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F4" w:rsidRPr="003E7FF4" w:rsidRDefault="00115C74" w:rsidP="003042FB">
      <w:pPr>
        <w:tabs>
          <w:tab w:val="right" w:pos="9638"/>
        </w:tabs>
        <w:jc w:val="right"/>
        <w:rPr>
          <w:rFonts w:ascii="Arial" w:hAnsi="Arial" w:cs="Arial"/>
          <w:sz w:val="20"/>
        </w:rPr>
      </w:pPr>
      <w:bookmarkStart w:id="0" w:name="_GoBack"/>
      <w:bookmarkEnd w:id="0"/>
      <w:r w:rsidRPr="00CC4696">
        <w:rPr>
          <w:rFonts w:asciiTheme="minorHAnsi" w:hAnsiTheme="minorHAnsi" w:cs="Arial"/>
          <w:b/>
          <w:noProof/>
          <w:sz w:val="36"/>
          <w:lang w:eastAsia="en-AU"/>
        </w:rPr>
        <w:drawing>
          <wp:inline distT="0" distB="0" distL="0" distR="0">
            <wp:extent cx="3230615"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0615" cy="360000"/>
                    </a:xfrm>
                    <a:prstGeom prst="rect">
                      <a:avLst/>
                    </a:prstGeom>
                  </pic:spPr>
                </pic:pic>
              </a:graphicData>
            </a:graphic>
          </wp:inline>
        </w:drawing>
      </w:r>
      <w:r w:rsidRPr="00CC4696">
        <w:rPr>
          <w:rFonts w:asciiTheme="minorHAnsi" w:hAnsiTheme="minorHAnsi" w:cs="Arial"/>
          <w:b/>
          <w:sz w:val="36"/>
        </w:rPr>
        <w:tab/>
      </w:r>
    </w:p>
    <w:p w:rsidR="003E7FF4" w:rsidRDefault="003E7FF4" w:rsidP="003E7FF4">
      <w:pPr>
        <w:jc w:val="right"/>
        <w:rPr>
          <w:rFonts w:ascii="Arial" w:hAnsi="Arial" w:cs="Arial"/>
          <w:b/>
          <w:color w:val="2E318F"/>
          <w:sz w:val="36"/>
          <w:szCs w:val="36"/>
        </w:rPr>
      </w:pPr>
      <w:r w:rsidRPr="003E7FF4">
        <w:rPr>
          <w:rFonts w:ascii="Arial" w:hAnsi="Arial" w:cs="Arial"/>
          <w:b/>
          <w:color w:val="2E318F"/>
          <w:sz w:val="36"/>
          <w:szCs w:val="36"/>
        </w:rPr>
        <w:t xml:space="preserve">PARISH ACCOUNTING and </w:t>
      </w:r>
    </w:p>
    <w:p w:rsidR="003E7FF4" w:rsidRPr="003E7FF4" w:rsidRDefault="003E7FF4" w:rsidP="003E7FF4">
      <w:pPr>
        <w:jc w:val="right"/>
        <w:rPr>
          <w:rFonts w:ascii="Arial" w:hAnsi="Arial" w:cs="Arial"/>
          <w:bCs/>
          <w:sz w:val="36"/>
          <w:szCs w:val="36"/>
        </w:rPr>
      </w:pPr>
      <w:r w:rsidRPr="003E7FF4">
        <w:rPr>
          <w:rFonts w:ascii="Arial" w:hAnsi="Arial" w:cs="Arial"/>
          <w:b/>
          <w:color w:val="2E318F"/>
          <w:sz w:val="36"/>
          <w:szCs w:val="36"/>
        </w:rPr>
        <w:t xml:space="preserve">FINANCIAL </w:t>
      </w:r>
      <w:r>
        <w:rPr>
          <w:rFonts w:ascii="Arial" w:hAnsi="Arial" w:cs="Arial"/>
          <w:b/>
          <w:color w:val="2E318F"/>
          <w:sz w:val="36"/>
          <w:szCs w:val="36"/>
        </w:rPr>
        <w:t>A</w:t>
      </w:r>
      <w:r w:rsidRPr="003E7FF4">
        <w:rPr>
          <w:rFonts w:ascii="Arial" w:hAnsi="Arial" w:cs="Arial"/>
          <w:b/>
          <w:color w:val="2E318F"/>
          <w:sz w:val="36"/>
          <w:szCs w:val="36"/>
        </w:rPr>
        <w:t>DMINISTRATION</w:t>
      </w:r>
      <w:r w:rsidRPr="003E7FF4">
        <w:rPr>
          <w:rFonts w:ascii="Arial" w:hAnsi="Arial" w:cs="Arial"/>
          <w:bCs/>
          <w:sz w:val="36"/>
          <w:szCs w:val="36"/>
        </w:rPr>
        <w:t xml:space="preserve"> </w:t>
      </w:r>
    </w:p>
    <w:p w:rsidR="003E7FF4" w:rsidRPr="009B0A41" w:rsidRDefault="003E7FF4" w:rsidP="003E7FF4">
      <w:pPr>
        <w:rPr>
          <w:rFonts w:ascii="Arial" w:hAnsi="Arial" w:cs="Arial"/>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E7FF4" w:rsidRPr="00115C74" w:rsidTr="00BD2826">
        <w:tc>
          <w:tcPr>
            <w:tcW w:w="9628" w:type="dxa"/>
            <w:tcBorders>
              <w:bottom w:val="single" w:sz="18" w:space="0" w:color="2E318F"/>
            </w:tcBorders>
            <w:shd w:val="clear" w:color="auto" w:fill="F2F2F2" w:themeFill="background1" w:themeFillShade="F2"/>
            <w:vAlign w:val="center"/>
          </w:tcPr>
          <w:p w:rsidR="003E7FF4" w:rsidRPr="00A15A65" w:rsidRDefault="003E7FF4" w:rsidP="00BD2826">
            <w:pPr>
              <w:spacing w:before="120" w:after="120"/>
              <w:jc w:val="left"/>
              <w:rPr>
                <w:rFonts w:ascii="Arial Black" w:hAnsi="Arial Black" w:cs="Arial"/>
                <w:bCs/>
                <w:color w:val="2E318F"/>
                <w:szCs w:val="24"/>
              </w:rPr>
            </w:pPr>
            <w:r w:rsidRPr="00A15A65">
              <w:rPr>
                <w:rFonts w:ascii="Arial Black" w:hAnsi="Arial Black" w:cs="Arial"/>
                <w:bCs/>
                <w:color w:val="2E318F"/>
                <w:szCs w:val="24"/>
              </w:rPr>
              <w:t>KEY POINT</w:t>
            </w:r>
          </w:p>
        </w:tc>
      </w:tr>
      <w:tr w:rsidR="003E7FF4" w:rsidRPr="00232C8F" w:rsidTr="00BD2826">
        <w:tc>
          <w:tcPr>
            <w:tcW w:w="9628" w:type="dxa"/>
            <w:tcBorders>
              <w:top w:val="single" w:sz="18" w:space="0" w:color="2E318F"/>
            </w:tcBorders>
            <w:vAlign w:val="center"/>
          </w:tcPr>
          <w:p w:rsidR="003E7FF4" w:rsidRPr="00232C8F" w:rsidRDefault="00A95A21" w:rsidP="005323E2">
            <w:pPr>
              <w:pStyle w:val="ListParagraph"/>
              <w:numPr>
                <w:ilvl w:val="0"/>
                <w:numId w:val="10"/>
              </w:numPr>
              <w:spacing w:before="120" w:after="120"/>
              <w:ind w:left="567" w:hanging="567"/>
              <w:contextualSpacing w:val="0"/>
              <w:jc w:val="both"/>
              <w:rPr>
                <w:rFonts w:cs="Arial"/>
                <w:bCs/>
              </w:rPr>
            </w:pPr>
            <w:r>
              <w:rPr>
                <w:rFonts w:cs="Arial"/>
                <w:bCs/>
              </w:rPr>
              <w:t>The warden</w:t>
            </w:r>
            <w:r w:rsidR="003E7FF4" w:rsidRPr="00232C8F">
              <w:rPr>
                <w:rFonts w:cs="Arial"/>
                <w:bCs/>
              </w:rPr>
              <w:t>s</w:t>
            </w:r>
            <w:r w:rsidR="00E11B7F">
              <w:rPr>
                <w:rFonts w:cs="Arial"/>
                <w:bCs/>
              </w:rPr>
              <w:t xml:space="preserve"> have</w:t>
            </w:r>
            <w:r w:rsidR="003E7FF4" w:rsidRPr="00232C8F">
              <w:rPr>
                <w:rFonts w:cs="Arial"/>
                <w:bCs/>
              </w:rPr>
              <w:t xml:space="preserve"> responsibility for the financial administration of the church or parish</w:t>
            </w:r>
            <w:r w:rsidR="005323E2">
              <w:rPr>
                <w:rFonts w:cs="Arial"/>
                <w:bCs/>
              </w:rPr>
              <w:t>,</w:t>
            </w:r>
            <w:r w:rsidR="003E7FF4" w:rsidRPr="00232C8F">
              <w:rPr>
                <w:rFonts w:cs="Arial"/>
                <w:bCs/>
              </w:rPr>
              <w:t xml:space="preserve"> includ</w:t>
            </w:r>
            <w:r w:rsidR="00C16803">
              <w:rPr>
                <w:rFonts w:cs="Arial"/>
                <w:bCs/>
              </w:rPr>
              <w:t>ing</w:t>
            </w:r>
            <w:r w:rsidR="003E7FF4" w:rsidRPr="00232C8F">
              <w:rPr>
                <w:rFonts w:cs="Arial"/>
                <w:bCs/>
              </w:rPr>
              <w:t xml:space="preserve"> responsibili</w:t>
            </w:r>
            <w:r w:rsidR="005323E2">
              <w:rPr>
                <w:rFonts w:cs="Arial"/>
                <w:bCs/>
              </w:rPr>
              <w:t>ty for accounting procedures,</w:t>
            </w:r>
            <w:r w:rsidR="003E7FF4" w:rsidRPr="00232C8F">
              <w:rPr>
                <w:rFonts w:cs="Arial"/>
                <w:bCs/>
              </w:rPr>
              <w:t xml:space="preserve"> records </w:t>
            </w:r>
            <w:r w:rsidR="005323E2">
              <w:rPr>
                <w:rFonts w:cs="Arial"/>
                <w:bCs/>
              </w:rPr>
              <w:t xml:space="preserve">and reports </w:t>
            </w:r>
            <w:r w:rsidR="003E7FF4" w:rsidRPr="00232C8F">
              <w:rPr>
                <w:rFonts w:cs="Arial"/>
                <w:bCs/>
              </w:rPr>
              <w:t>and financial reporting obligations.</w:t>
            </w:r>
          </w:p>
        </w:tc>
      </w:tr>
      <w:tr w:rsidR="003E7FF4" w:rsidRPr="00115C74" w:rsidTr="00BD2826">
        <w:tc>
          <w:tcPr>
            <w:tcW w:w="9628" w:type="dxa"/>
            <w:tcBorders>
              <w:bottom w:val="single" w:sz="18" w:space="0" w:color="2E318F"/>
            </w:tcBorders>
            <w:shd w:val="clear" w:color="auto" w:fill="F2F2F2" w:themeFill="background1" w:themeFillShade="F2"/>
            <w:vAlign w:val="center"/>
          </w:tcPr>
          <w:p w:rsidR="003E7FF4" w:rsidRPr="00A15A65" w:rsidRDefault="003E7FF4" w:rsidP="00BD2826">
            <w:pPr>
              <w:spacing w:before="120" w:after="120"/>
              <w:jc w:val="left"/>
              <w:rPr>
                <w:rFonts w:ascii="Arial Black" w:hAnsi="Arial Black" w:cs="Arial"/>
                <w:bCs/>
                <w:color w:val="2E318F"/>
                <w:szCs w:val="24"/>
              </w:rPr>
            </w:pPr>
            <w:r w:rsidRPr="00A15A65">
              <w:rPr>
                <w:rFonts w:ascii="Arial Black" w:hAnsi="Arial Black" w:cs="Arial"/>
                <w:bCs/>
                <w:color w:val="2E318F"/>
                <w:szCs w:val="24"/>
              </w:rPr>
              <w:t>ACTION ITEM</w:t>
            </w:r>
          </w:p>
        </w:tc>
      </w:tr>
      <w:tr w:rsidR="003E7FF4" w:rsidRPr="00232C8F" w:rsidTr="00BD2826">
        <w:tc>
          <w:tcPr>
            <w:tcW w:w="9628" w:type="dxa"/>
            <w:tcBorders>
              <w:top w:val="single" w:sz="18" w:space="0" w:color="2E318F"/>
            </w:tcBorders>
            <w:vAlign w:val="center"/>
          </w:tcPr>
          <w:p w:rsidR="003E7FF4" w:rsidRPr="00232C8F" w:rsidRDefault="003E7FF4" w:rsidP="00A95A21">
            <w:pPr>
              <w:pStyle w:val="ListParagraph"/>
              <w:numPr>
                <w:ilvl w:val="0"/>
                <w:numId w:val="10"/>
              </w:numPr>
              <w:spacing w:before="120" w:after="120"/>
              <w:ind w:left="567" w:hanging="567"/>
              <w:contextualSpacing w:val="0"/>
              <w:jc w:val="both"/>
              <w:rPr>
                <w:rFonts w:cs="Arial"/>
                <w:bCs/>
              </w:rPr>
            </w:pPr>
            <w:r w:rsidRPr="00232C8F">
              <w:rPr>
                <w:rFonts w:cs="Arial"/>
                <w:bCs/>
              </w:rPr>
              <w:t xml:space="preserve">The wardens should periodically review the checklist in </w:t>
            </w:r>
            <w:r w:rsidR="00A95A21">
              <w:rPr>
                <w:rFonts w:cs="Arial"/>
                <w:bCs/>
              </w:rPr>
              <w:t>Attachment 2</w:t>
            </w:r>
            <w:r w:rsidRPr="00232C8F">
              <w:rPr>
                <w:rFonts w:cs="Arial"/>
                <w:bCs/>
              </w:rPr>
              <w:t xml:space="preserve"> to ensure they remain compliant with their various tax and other regulatory obligations.</w:t>
            </w:r>
          </w:p>
        </w:tc>
      </w:tr>
      <w:tr w:rsidR="003E7FF4" w:rsidRPr="00115C74" w:rsidTr="00BD2826">
        <w:tblPrEx>
          <w:tblBorders>
            <w:bottom w:val="single" w:sz="18" w:space="0" w:color="2E318F"/>
          </w:tblBorders>
        </w:tblPrEx>
        <w:tc>
          <w:tcPr>
            <w:tcW w:w="9628" w:type="dxa"/>
            <w:shd w:val="clear" w:color="auto" w:fill="F2F2F2" w:themeFill="background1" w:themeFillShade="F2"/>
            <w:vAlign w:val="center"/>
          </w:tcPr>
          <w:p w:rsidR="003E7FF4" w:rsidRPr="00A15A65" w:rsidRDefault="003E7FF4" w:rsidP="00BD2826">
            <w:pPr>
              <w:spacing w:before="120" w:after="120"/>
              <w:jc w:val="left"/>
              <w:rPr>
                <w:rFonts w:ascii="Arial Black" w:hAnsi="Arial Black" w:cs="Arial"/>
                <w:bCs/>
                <w:color w:val="2E318F"/>
                <w:szCs w:val="24"/>
              </w:rPr>
            </w:pPr>
            <w:r w:rsidRPr="00A15A65">
              <w:rPr>
                <w:rFonts w:ascii="Arial Black" w:hAnsi="Arial Black" w:cs="Arial"/>
                <w:bCs/>
                <w:color w:val="2E318F"/>
                <w:szCs w:val="24"/>
              </w:rPr>
              <w:t>DETAIL</w:t>
            </w:r>
          </w:p>
        </w:tc>
      </w:tr>
    </w:tbl>
    <w:p w:rsidR="003E7FF4" w:rsidRDefault="003E7FF4" w:rsidP="003E7FF4">
      <w:pPr>
        <w:rPr>
          <w:rFonts w:ascii="Arial" w:hAnsi="Arial" w:cs="Arial"/>
          <w:sz w:val="24"/>
          <w:szCs w:val="24"/>
        </w:rPr>
      </w:pPr>
    </w:p>
    <w:p w:rsidR="00AE0994" w:rsidRPr="0024711A" w:rsidRDefault="00AE0994" w:rsidP="003E7FF4">
      <w:pPr>
        <w:tabs>
          <w:tab w:val="right" w:pos="9638"/>
        </w:tabs>
        <w:jc w:val="left"/>
        <w:rPr>
          <w:rFonts w:ascii="Arial" w:hAnsi="Arial" w:cs="Arial"/>
          <w:sz w:val="24"/>
          <w:szCs w:val="24"/>
        </w:rPr>
      </w:pPr>
      <w:r w:rsidRPr="0024711A">
        <w:rPr>
          <w:rFonts w:ascii="Arial" w:hAnsi="Arial" w:cs="Arial"/>
          <w:sz w:val="24"/>
          <w:szCs w:val="24"/>
        </w:rPr>
        <w:t>Financial Functions</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r w:rsidRPr="003E7FF4">
        <w:rPr>
          <w:rFonts w:ascii="Arial" w:hAnsi="Arial" w:cs="Arial"/>
          <w:sz w:val="20"/>
        </w:rPr>
        <w:t xml:space="preserve">The main financial functions of the wardens are detailed in Part 3 of Chapter 3 of the </w:t>
      </w:r>
      <w:r w:rsidRPr="003E7FF4">
        <w:rPr>
          <w:rFonts w:ascii="Arial" w:hAnsi="Arial" w:cs="Arial"/>
          <w:i/>
          <w:sz w:val="20"/>
        </w:rPr>
        <w:t>Schedule to the Parish Administration Ordinance 2008</w:t>
      </w:r>
      <w:r w:rsidRPr="003E7FF4">
        <w:rPr>
          <w:rFonts w:ascii="Arial" w:hAnsi="Arial" w:cs="Arial"/>
          <w:sz w:val="20"/>
        </w:rPr>
        <w:t xml:space="preserve"> (Schedule 1 in the case of wardens in parishes administered on the basis of their church or churches, Schedule 2 in the case of wardens in parishes administered as a whole).</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r w:rsidRPr="003E7FF4">
        <w:rPr>
          <w:rFonts w:ascii="Arial" w:hAnsi="Arial" w:cs="Arial"/>
          <w:sz w:val="20"/>
        </w:rPr>
        <w:t>The wardens should advise the Diocesan Secretary if at any time they become aware of any significant irregularity in the financial administration of the church or parish.</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p>
    <w:p w:rsidR="00AE0994" w:rsidRPr="0024711A" w:rsidRDefault="00AE0994" w:rsidP="004544D6">
      <w:pPr>
        <w:tabs>
          <w:tab w:val="left" w:pos="4536"/>
        </w:tabs>
        <w:rPr>
          <w:rFonts w:ascii="Arial" w:hAnsi="Arial" w:cs="Arial"/>
          <w:sz w:val="24"/>
          <w:szCs w:val="24"/>
        </w:rPr>
      </w:pPr>
      <w:r w:rsidRPr="0024711A">
        <w:rPr>
          <w:rFonts w:ascii="Arial" w:hAnsi="Arial" w:cs="Arial"/>
          <w:sz w:val="24"/>
          <w:szCs w:val="24"/>
        </w:rPr>
        <w:t>Delegation of Powers</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spacing w:after="120"/>
        <w:rPr>
          <w:rFonts w:ascii="Arial" w:hAnsi="Arial" w:cs="Arial"/>
          <w:sz w:val="20"/>
        </w:rPr>
      </w:pPr>
      <w:r w:rsidRPr="003E7FF4">
        <w:rPr>
          <w:rFonts w:ascii="Arial" w:hAnsi="Arial" w:cs="Arial"/>
          <w:sz w:val="20"/>
        </w:rPr>
        <w:t>In exercising the right to appoint a person other than themselves to act as treasurer, assistant treasurer, accountant or bookkeeper to assist them in their functions, the wardens should satisfy themselves as to the person’s –</w:t>
      </w:r>
    </w:p>
    <w:p w:rsidR="00AE0994" w:rsidRPr="003E7FF4" w:rsidRDefault="00AE0994" w:rsidP="0024711A">
      <w:pPr>
        <w:tabs>
          <w:tab w:val="left" w:pos="4536"/>
        </w:tabs>
        <w:spacing w:after="120"/>
        <w:ind w:left="1134" w:hanging="1134"/>
        <w:rPr>
          <w:rFonts w:ascii="Arial" w:hAnsi="Arial" w:cs="Arial"/>
          <w:sz w:val="20"/>
        </w:rPr>
      </w:pPr>
      <w:r w:rsidRPr="003E7FF4">
        <w:rPr>
          <w:rFonts w:ascii="Arial" w:hAnsi="Arial" w:cs="Arial"/>
          <w:i/>
          <w:color w:val="2E318F"/>
          <w:sz w:val="20"/>
        </w:rPr>
        <w:t>Ability</w:t>
      </w:r>
      <w:r w:rsidR="00392F9F" w:rsidRPr="003E7FF4">
        <w:rPr>
          <w:rFonts w:ascii="Arial" w:hAnsi="Arial" w:cs="Arial"/>
          <w:sz w:val="20"/>
        </w:rPr>
        <w:tab/>
      </w:r>
      <w:r w:rsidRPr="003E7FF4">
        <w:rPr>
          <w:rFonts w:ascii="Arial" w:hAnsi="Arial" w:cs="Arial"/>
          <w:sz w:val="20"/>
        </w:rPr>
        <w:t>evidence for which should include references from independent persons, and</w:t>
      </w:r>
    </w:p>
    <w:p w:rsidR="00AE0994" w:rsidRPr="003E7FF4" w:rsidRDefault="00AE0994" w:rsidP="0024711A">
      <w:pPr>
        <w:tabs>
          <w:tab w:val="left" w:pos="4536"/>
        </w:tabs>
        <w:ind w:left="1134" w:hanging="1134"/>
        <w:rPr>
          <w:rFonts w:ascii="Arial" w:hAnsi="Arial" w:cs="Arial"/>
          <w:sz w:val="20"/>
        </w:rPr>
      </w:pPr>
      <w:r w:rsidRPr="003E7FF4">
        <w:rPr>
          <w:rFonts w:ascii="Arial" w:hAnsi="Arial" w:cs="Arial"/>
          <w:i/>
          <w:color w:val="2E318F"/>
          <w:sz w:val="20"/>
        </w:rPr>
        <w:t>P</w:t>
      </w:r>
      <w:r w:rsidR="00392F9F" w:rsidRPr="003E7FF4">
        <w:rPr>
          <w:rFonts w:ascii="Arial" w:hAnsi="Arial" w:cs="Arial"/>
          <w:i/>
          <w:color w:val="2E318F"/>
          <w:sz w:val="20"/>
        </w:rPr>
        <w:t>ractical</w:t>
      </w:r>
      <w:r w:rsidR="00392F9F" w:rsidRPr="003E7FF4">
        <w:rPr>
          <w:rFonts w:ascii="Arial" w:hAnsi="Arial" w:cs="Arial"/>
          <w:sz w:val="20"/>
        </w:rPr>
        <w:tab/>
      </w:r>
      <w:r w:rsidRPr="003E7FF4">
        <w:rPr>
          <w:rFonts w:ascii="Arial" w:hAnsi="Arial" w:cs="Arial"/>
          <w:sz w:val="20"/>
        </w:rPr>
        <w:t>experience relevant to parish administration.</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p>
    <w:p w:rsidR="00AE0994" w:rsidRPr="0024711A" w:rsidRDefault="00AE0994" w:rsidP="004544D6">
      <w:pPr>
        <w:tabs>
          <w:tab w:val="left" w:pos="4536"/>
        </w:tabs>
        <w:rPr>
          <w:rFonts w:ascii="Arial" w:hAnsi="Arial" w:cs="Arial"/>
          <w:sz w:val="24"/>
          <w:szCs w:val="24"/>
        </w:rPr>
      </w:pPr>
      <w:r w:rsidRPr="0024711A">
        <w:rPr>
          <w:rFonts w:ascii="Arial" w:hAnsi="Arial" w:cs="Arial"/>
          <w:sz w:val="24"/>
          <w:szCs w:val="24"/>
        </w:rPr>
        <w:t>Auditor / Independent Assurance Practitioner</w:t>
      </w:r>
    </w:p>
    <w:p w:rsidR="00AE0994" w:rsidRPr="0024711A" w:rsidRDefault="00AE0994" w:rsidP="004544D6">
      <w:pPr>
        <w:tabs>
          <w:tab w:val="left" w:pos="4536"/>
        </w:tabs>
        <w:rPr>
          <w:rFonts w:ascii="Arial" w:hAnsi="Arial" w:cs="Arial"/>
          <w:sz w:val="20"/>
        </w:rPr>
      </w:pPr>
    </w:p>
    <w:p w:rsidR="00392F9F" w:rsidRPr="003E7FF4" w:rsidRDefault="00AE0994" w:rsidP="004544D6">
      <w:pPr>
        <w:tabs>
          <w:tab w:val="left" w:pos="4536"/>
        </w:tabs>
        <w:rPr>
          <w:rFonts w:ascii="Arial" w:hAnsi="Arial" w:cs="Arial"/>
          <w:sz w:val="20"/>
        </w:rPr>
      </w:pPr>
      <w:r w:rsidRPr="003E7FF4">
        <w:rPr>
          <w:rFonts w:ascii="Arial" w:hAnsi="Arial" w:cs="Arial"/>
          <w:sz w:val="20"/>
        </w:rPr>
        <w:t xml:space="preserve">When identifying a suitable person to be considered for election at the next annual general meeting as the auditor/independent assurance practitioner, the wardens should satisfy themselves as to the person’s </w:t>
      </w:r>
      <w:r w:rsidR="00392F9F" w:rsidRPr="003E7FF4">
        <w:rPr>
          <w:rFonts w:ascii="Arial" w:hAnsi="Arial" w:cs="Arial"/>
          <w:i/>
          <w:sz w:val="20"/>
        </w:rPr>
        <w:t>independence</w:t>
      </w:r>
      <w:r w:rsidR="00392F9F" w:rsidRPr="003E7FF4">
        <w:rPr>
          <w:rFonts w:ascii="Arial" w:hAnsi="Arial" w:cs="Arial"/>
          <w:sz w:val="20"/>
        </w:rPr>
        <w:t>.</w:t>
      </w:r>
    </w:p>
    <w:p w:rsidR="00392F9F" w:rsidRPr="003E7FF4" w:rsidRDefault="00392F9F" w:rsidP="004544D6">
      <w:pPr>
        <w:tabs>
          <w:tab w:val="left" w:pos="4536"/>
        </w:tabs>
        <w:rPr>
          <w:rFonts w:ascii="Arial" w:hAnsi="Arial" w:cs="Arial"/>
          <w:sz w:val="20"/>
        </w:rPr>
      </w:pPr>
    </w:p>
    <w:p w:rsidR="00AE0994" w:rsidRPr="003E7FF4" w:rsidRDefault="00392F9F" w:rsidP="004544D6">
      <w:pPr>
        <w:tabs>
          <w:tab w:val="left" w:pos="4536"/>
        </w:tabs>
        <w:rPr>
          <w:rFonts w:ascii="Arial" w:hAnsi="Arial" w:cs="Arial"/>
          <w:sz w:val="20"/>
        </w:rPr>
      </w:pPr>
      <w:r w:rsidRPr="003E7FF4">
        <w:rPr>
          <w:rFonts w:ascii="Arial" w:hAnsi="Arial" w:cs="Arial"/>
          <w:sz w:val="20"/>
        </w:rPr>
        <w:t>M</w:t>
      </w:r>
      <w:r w:rsidR="00AE0994" w:rsidRPr="003E7FF4">
        <w:rPr>
          <w:rFonts w:ascii="Arial" w:hAnsi="Arial" w:cs="Arial"/>
          <w:sz w:val="20"/>
        </w:rPr>
        <w:t>eaning no connection with the wardens which might inhibit the impartial conduct of the examination, although the person could be a parishioner not involved in the day to day administration of the parish, and ability and practical experience to carry out a competent examination of the accounts of the parish.</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p>
    <w:p w:rsidR="00AE0994" w:rsidRPr="0024711A" w:rsidRDefault="00AE0994" w:rsidP="004544D6">
      <w:pPr>
        <w:tabs>
          <w:tab w:val="left" w:pos="4536"/>
        </w:tabs>
        <w:rPr>
          <w:rFonts w:ascii="Arial" w:hAnsi="Arial" w:cs="Arial"/>
          <w:sz w:val="24"/>
          <w:szCs w:val="24"/>
        </w:rPr>
      </w:pPr>
      <w:r w:rsidRPr="0024711A">
        <w:rPr>
          <w:rFonts w:ascii="Arial" w:hAnsi="Arial" w:cs="Arial"/>
          <w:sz w:val="24"/>
          <w:szCs w:val="24"/>
        </w:rPr>
        <w:t>Financial reporting</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r w:rsidRPr="003E7FF4">
        <w:rPr>
          <w:rFonts w:ascii="Arial" w:hAnsi="Arial" w:cs="Arial"/>
          <w:sz w:val="20"/>
        </w:rPr>
        <w:t xml:space="preserve">Under the </w:t>
      </w:r>
      <w:r w:rsidRPr="003E7FF4">
        <w:rPr>
          <w:rFonts w:ascii="Arial" w:hAnsi="Arial" w:cs="Arial"/>
          <w:i/>
          <w:sz w:val="20"/>
        </w:rPr>
        <w:t>Parish Administration Ordinance 2008</w:t>
      </w:r>
      <w:r w:rsidRPr="003E7FF4">
        <w:rPr>
          <w:rFonts w:ascii="Arial" w:hAnsi="Arial" w:cs="Arial"/>
          <w:sz w:val="20"/>
        </w:rPr>
        <w:t>, the Standing Committee has prescribed the form of annual financial statements which church and parish wardens are to prepare.  The prescribed form is usually circulated to wardens in the last few months of each year and further copies are available from the SDS website (</w:t>
      </w:r>
      <w:hyperlink r:id="rId9" w:history="1">
        <w:r w:rsidRPr="003E7FF4">
          <w:rPr>
            <w:rStyle w:val="Hyperlink"/>
            <w:rFonts w:ascii="Arial" w:hAnsi="Arial" w:cs="Arial"/>
            <w:sz w:val="20"/>
          </w:rPr>
          <w:t>www.sds.asn.au</w:t>
        </w:r>
      </w:hyperlink>
      <w:r w:rsidRPr="003E7FF4">
        <w:rPr>
          <w:rFonts w:ascii="Arial" w:hAnsi="Arial" w:cs="Arial"/>
          <w:sz w:val="20"/>
        </w:rPr>
        <w:t>) or by contacting John Chapman</w:t>
      </w:r>
      <w:r w:rsidR="00EB063D">
        <w:rPr>
          <w:rFonts w:ascii="Arial" w:hAnsi="Arial" w:cs="Arial"/>
          <w:sz w:val="20"/>
        </w:rPr>
        <w:t>, Manager, Parish Support</w:t>
      </w:r>
      <w:r w:rsidRPr="003E7FF4">
        <w:rPr>
          <w:rFonts w:ascii="Arial" w:hAnsi="Arial" w:cs="Arial"/>
          <w:sz w:val="20"/>
        </w:rPr>
        <w:t xml:space="preserve"> on 9265 1686.</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r w:rsidRPr="003E7FF4">
        <w:rPr>
          <w:rFonts w:ascii="Arial" w:hAnsi="Arial" w:cs="Arial"/>
          <w:sz w:val="20"/>
        </w:rPr>
        <w:lastRenderedPageBreak/>
        <w:t>The wardens of a church or parish must present these financial statements, together with the auditor’s report, to the annual general meeting of parishioners, which must be held between 1 February and 31 March following the year end.</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r w:rsidRPr="003E7FF4">
        <w:rPr>
          <w:rFonts w:ascii="Arial" w:hAnsi="Arial" w:cs="Arial"/>
          <w:sz w:val="20"/>
        </w:rPr>
        <w:t xml:space="preserve">Parishes can use the </w:t>
      </w:r>
      <w:r w:rsidRPr="003E7FF4">
        <w:rPr>
          <w:rFonts w:ascii="Arial" w:hAnsi="Arial" w:cs="Arial"/>
          <w:i/>
          <w:sz w:val="20"/>
        </w:rPr>
        <w:t>Sydney Anglican Parish Accounting System</w:t>
      </w:r>
      <w:r w:rsidRPr="003E7FF4">
        <w:rPr>
          <w:rFonts w:ascii="Arial" w:hAnsi="Arial" w:cs="Arial"/>
          <w:sz w:val="20"/>
        </w:rPr>
        <w:t xml:space="preserve"> (</w:t>
      </w:r>
      <w:r w:rsidR="00E37010" w:rsidRPr="003E7FF4">
        <w:rPr>
          <w:rFonts w:ascii="Arial" w:hAnsi="Arial" w:cs="Arial"/>
          <w:sz w:val="20"/>
        </w:rPr>
        <w:t>“</w:t>
      </w:r>
      <w:r w:rsidRPr="003E7FF4">
        <w:rPr>
          <w:rFonts w:ascii="Arial" w:hAnsi="Arial" w:cs="Arial"/>
          <w:sz w:val="20"/>
        </w:rPr>
        <w:t>SAPAS</w:t>
      </w:r>
      <w:r w:rsidR="00E37010" w:rsidRPr="003E7FF4">
        <w:rPr>
          <w:rFonts w:ascii="Arial" w:hAnsi="Arial" w:cs="Arial"/>
          <w:sz w:val="20"/>
        </w:rPr>
        <w:t>”</w:t>
      </w:r>
      <w:r w:rsidRPr="003E7FF4">
        <w:rPr>
          <w:rFonts w:ascii="Arial" w:hAnsi="Arial" w:cs="Arial"/>
          <w:sz w:val="20"/>
        </w:rPr>
        <w:t>) to tailor the chart of accounts in either Xero or MYOB accounting software to suit Sydney Anglican parish record keeping and reporting requirements.</w:t>
      </w:r>
      <w:r w:rsidR="00E37010" w:rsidRPr="003E7FF4">
        <w:rPr>
          <w:rFonts w:ascii="Arial" w:hAnsi="Arial" w:cs="Arial"/>
          <w:sz w:val="20"/>
        </w:rPr>
        <w:t xml:space="preserve">  </w:t>
      </w:r>
      <w:r w:rsidRPr="003E7FF4">
        <w:rPr>
          <w:rFonts w:ascii="Arial" w:hAnsi="Arial" w:cs="Arial"/>
          <w:sz w:val="20"/>
        </w:rPr>
        <w:t xml:space="preserve">The reports produced from SAPAS satisfy the annual parish reporting requirements and the Standing Committee’s prescribed format. </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r w:rsidRPr="003E7FF4">
        <w:rPr>
          <w:rFonts w:ascii="Arial" w:hAnsi="Arial" w:cs="Arial"/>
          <w:sz w:val="20"/>
        </w:rPr>
        <w:t xml:space="preserve">The </w:t>
      </w:r>
      <w:r w:rsidRPr="003E7FF4">
        <w:rPr>
          <w:rFonts w:ascii="Arial" w:hAnsi="Arial" w:cs="Arial"/>
          <w:i/>
          <w:sz w:val="20"/>
        </w:rPr>
        <w:t>Cost Recoveries Framework Ordinance 2008</w:t>
      </w:r>
      <w:r w:rsidRPr="003E7FF4">
        <w:rPr>
          <w:rFonts w:ascii="Arial" w:hAnsi="Arial" w:cs="Arial"/>
          <w:sz w:val="20"/>
        </w:rPr>
        <w:t xml:space="preserve"> prescribes the elements to be included in the calculation of a parish’s Net Operating Receipts, and each of these elements is identified in the format of the prescribed financial statements determined by the Standing Committee.  </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r w:rsidRPr="003E7FF4">
        <w:rPr>
          <w:rFonts w:ascii="Arial" w:hAnsi="Arial" w:cs="Arial"/>
          <w:sz w:val="20"/>
        </w:rPr>
        <w:t>A copy of the audited financial statements must be submitted by the wardens to the Diocesan Secretary within 7 days of the annual general meeting of parishioners each year.</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p>
    <w:p w:rsidR="00AE0994" w:rsidRPr="0024711A" w:rsidRDefault="00AE0994" w:rsidP="004544D6">
      <w:pPr>
        <w:tabs>
          <w:tab w:val="left" w:pos="4536"/>
        </w:tabs>
        <w:rPr>
          <w:rFonts w:ascii="Arial" w:hAnsi="Arial" w:cs="Arial"/>
          <w:sz w:val="24"/>
          <w:szCs w:val="24"/>
        </w:rPr>
      </w:pPr>
      <w:r w:rsidRPr="0024711A">
        <w:rPr>
          <w:rFonts w:ascii="Arial" w:hAnsi="Arial" w:cs="Arial"/>
          <w:sz w:val="24"/>
          <w:szCs w:val="24"/>
        </w:rPr>
        <w:t>Accounting procedures</w:t>
      </w:r>
    </w:p>
    <w:p w:rsidR="00AE0994" w:rsidRPr="003E7FF4" w:rsidRDefault="00AE0994" w:rsidP="004544D6">
      <w:pPr>
        <w:tabs>
          <w:tab w:val="left" w:pos="4536"/>
        </w:tabs>
        <w:rPr>
          <w:rFonts w:ascii="Arial" w:hAnsi="Arial" w:cs="Arial"/>
          <w:sz w:val="20"/>
        </w:rPr>
      </w:pPr>
    </w:p>
    <w:p w:rsidR="00AE0994" w:rsidRPr="003E7FF4" w:rsidRDefault="00AE0994" w:rsidP="0024711A">
      <w:pPr>
        <w:tabs>
          <w:tab w:val="left" w:pos="4536"/>
        </w:tabs>
        <w:spacing w:after="60"/>
        <w:rPr>
          <w:rFonts w:ascii="Arial" w:hAnsi="Arial" w:cs="Arial"/>
          <w:sz w:val="20"/>
        </w:rPr>
      </w:pPr>
      <w:r w:rsidRPr="003E7FF4">
        <w:rPr>
          <w:rFonts w:ascii="Arial" w:hAnsi="Arial" w:cs="Arial"/>
          <w:sz w:val="20"/>
        </w:rPr>
        <w:t>The wardens have responsibility to ensure proper cash, accounting and administration procedures are followed to ensure –</w:t>
      </w:r>
    </w:p>
    <w:p w:rsidR="00AE0994" w:rsidRPr="003E7FF4" w:rsidRDefault="00AE0994" w:rsidP="0024711A">
      <w:pPr>
        <w:pStyle w:val="ListParagraph"/>
        <w:numPr>
          <w:ilvl w:val="0"/>
          <w:numId w:val="24"/>
        </w:numPr>
        <w:tabs>
          <w:tab w:val="left" w:pos="4536"/>
        </w:tabs>
        <w:spacing w:after="60"/>
        <w:ind w:left="567" w:hanging="567"/>
        <w:contextualSpacing w:val="0"/>
        <w:jc w:val="both"/>
        <w:rPr>
          <w:rFonts w:cs="Arial"/>
        </w:rPr>
      </w:pPr>
      <w:r w:rsidRPr="003E7FF4">
        <w:rPr>
          <w:rFonts w:cs="Arial"/>
        </w:rPr>
        <w:t>security of cash</w:t>
      </w:r>
    </w:p>
    <w:p w:rsidR="00AE0994" w:rsidRPr="003E7FF4" w:rsidRDefault="00AE0994" w:rsidP="0024711A">
      <w:pPr>
        <w:pStyle w:val="ListParagraph"/>
        <w:numPr>
          <w:ilvl w:val="0"/>
          <w:numId w:val="24"/>
        </w:numPr>
        <w:tabs>
          <w:tab w:val="left" w:pos="4536"/>
        </w:tabs>
        <w:spacing w:after="60"/>
        <w:ind w:left="567" w:hanging="567"/>
        <w:contextualSpacing w:val="0"/>
        <w:jc w:val="both"/>
        <w:rPr>
          <w:rFonts w:cs="Arial"/>
        </w:rPr>
      </w:pPr>
      <w:r w:rsidRPr="003E7FF4">
        <w:rPr>
          <w:rFonts w:cs="Arial"/>
        </w:rPr>
        <w:t>appropriate authorisation of payments</w:t>
      </w:r>
    </w:p>
    <w:p w:rsidR="00AE0994" w:rsidRPr="003E7FF4" w:rsidRDefault="00AE0994" w:rsidP="0024711A">
      <w:pPr>
        <w:pStyle w:val="ListParagraph"/>
        <w:numPr>
          <w:ilvl w:val="0"/>
          <w:numId w:val="24"/>
        </w:numPr>
        <w:tabs>
          <w:tab w:val="left" w:pos="4536"/>
        </w:tabs>
        <w:spacing w:after="60"/>
        <w:ind w:left="567" w:hanging="567"/>
        <w:contextualSpacing w:val="0"/>
        <w:jc w:val="both"/>
        <w:rPr>
          <w:rFonts w:cs="Arial"/>
        </w:rPr>
      </w:pPr>
      <w:r w:rsidRPr="003E7FF4">
        <w:rPr>
          <w:rFonts w:cs="Arial"/>
        </w:rPr>
        <w:t>proper accounting records are maintained</w:t>
      </w:r>
    </w:p>
    <w:p w:rsidR="00AE0994" w:rsidRPr="003E7FF4" w:rsidRDefault="00AE0994" w:rsidP="0024711A">
      <w:pPr>
        <w:pStyle w:val="ListParagraph"/>
        <w:numPr>
          <w:ilvl w:val="0"/>
          <w:numId w:val="24"/>
        </w:numPr>
        <w:tabs>
          <w:tab w:val="left" w:pos="4536"/>
        </w:tabs>
        <w:spacing w:after="60"/>
        <w:ind w:left="567" w:hanging="567"/>
        <w:contextualSpacing w:val="0"/>
        <w:jc w:val="both"/>
        <w:rPr>
          <w:rFonts w:cs="Arial"/>
        </w:rPr>
      </w:pPr>
      <w:r w:rsidRPr="003E7FF4">
        <w:rPr>
          <w:rFonts w:cs="Arial"/>
        </w:rPr>
        <w:t>timely reporting</w:t>
      </w:r>
    </w:p>
    <w:p w:rsidR="00AE0994" w:rsidRPr="003E7FF4" w:rsidRDefault="00AE0994" w:rsidP="0024711A">
      <w:pPr>
        <w:pStyle w:val="ListParagraph"/>
        <w:numPr>
          <w:ilvl w:val="0"/>
          <w:numId w:val="24"/>
        </w:numPr>
        <w:tabs>
          <w:tab w:val="left" w:pos="4536"/>
        </w:tabs>
        <w:ind w:left="567" w:hanging="567"/>
        <w:contextualSpacing w:val="0"/>
        <w:jc w:val="both"/>
        <w:rPr>
          <w:rFonts w:cs="Arial"/>
        </w:rPr>
      </w:pPr>
      <w:r w:rsidRPr="003E7FF4">
        <w:rPr>
          <w:rFonts w:cs="Arial"/>
        </w:rPr>
        <w:t>compliance with tax obligations</w:t>
      </w:r>
    </w:p>
    <w:p w:rsidR="00AE0994" w:rsidRPr="003E7FF4" w:rsidRDefault="00AE0994" w:rsidP="004544D6">
      <w:pPr>
        <w:tabs>
          <w:tab w:val="left" w:pos="4536"/>
        </w:tabs>
        <w:rPr>
          <w:rFonts w:ascii="Arial" w:hAnsi="Arial" w:cs="Arial"/>
          <w:sz w:val="20"/>
        </w:rPr>
      </w:pPr>
    </w:p>
    <w:p w:rsidR="00AE0994" w:rsidRPr="003E7FF4" w:rsidRDefault="00AE0994" w:rsidP="004544D6">
      <w:pPr>
        <w:tabs>
          <w:tab w:val="left" w:pos="4536"/>
        </w:tabs>
        <w:rPr>
          <w:rFonts w:ascii="Arial" w:hAnsi="Arial" w:cs="Arial"/>
          <w:sz w:val="20"/>
        </w:rPr>
      </w:pPr>
      <w:r w:rsidRPr="003E7FF4">
        <w:rPr>
          <w:rFonts w:ascii="Arial" w:hAnsi="Arial" w:cs="Arial"/>
          <w:sz w:val="20"/>
        </w:rPr>
        <w:t>The Finance Committee of Standing Committee recommends that for the purposes of discharging their responsibilities, wardens should adopt the following cash, accounting and administrat</w:t>
      </w:r>
      <w:r w:rsidR="00E37010" w:rsidRPr="003E7FF4">
        <w:rPr>
          <w:rFonts w:ascii="Arial" w:hAnsi="Arial" w:cs="Arial"/>
          <w:sz w:val="20"/>
        </w:rPr>
        <w:t>ion procedures –</w:t>
      </w:r>
    </w:p>
    <w:p w:rsidR="00AE0994" w:rsidRPr="003E7FF4" w:rsidRDefault="00AE0994" w:rsidP="004544D6">
      <w:pPr>
        <w:tabs>
          <w:tab w:val="left" w:pos="4536"/>
        </w:tabs>
        <w:rPr>
          <w:rFonts w:ascii="Arial" w:hAnsi="Arial" w:cs="Arial"/>
          <w:sz w:val="20"/>
        </w:rPr>
      </w:pPr>
    </w:p>
    <w:p w:rsidR="00AE0994" w:rsidRPr="00BD315E" w:rsidRDefault="00AE0994" w:rsidP="0024711A">
      <w:pPr>
        <w:tabs>
          <w:tab w:val="left" w:pos="4536"/>
        </w:tabs>
        <w:spacing w:line="360" w:lineRule="auto"/>
        <w:ind w:left="567" w:hanging="567"/>
        <w:rPr>
          <w:rFonts w:ascii="Arial" w:hAnsi="Arial" w:cs="Arial"/>
          <w:i/>
          <w:color w:val="2E318F"/>
          <w:sz w:val="20"/>
        </w:rPr>
      </w:pPr>
      <w:r w:rsidRPr="00BD315E">
        <w:rPr>
          <w:rFonts w:ascii="Arial" w:hAnsi="Arial" w:cs="Arial"/>
          <w:i/>
          <w:color w:val="2E318F"/>
          <w:sz w:val="20"/>
        </w:rPr>
        <w:t>Offertories</w:t>
      </w:r>
    </w:p>
    <w:p w:rsidR="00AE0994" w:rsidRPr="003E7FF4" w:rsidRDefault="00AE0994" w:rsidP="0024711A">
      <w:pPr>
        <w:tabs>
          <w:tab w:val="left" w:pos="4536"/>
        </w:tabs>
        <w:rPr>
          <w:rFonts w:ascii="Arial" w:hAnsi="Arial" w:cs="Arial"/>
          <w:sz w:val="20"/>
        </w:rPr>
      </w:pPr>
      <w:r w:rsidRPr="003E7FF4">
        <w:rPr>
          <w:rFonts w:ascii="Arial" w:hAnsi="Arial" w:cs="Arial"/>
          <w:sz w:val="20"/>
        </w:rPr>
        <w:t>All money received must be recorded.</w:t>
      </w:r>
    </w:p>
    <w:p w:rsidR="00AE0994" w:rsidRPr="003E7FF4" w:rsidRDefault="00AE0994" w:rsidP="0024711A">
      <w:pPr>
        <w:tabs>
          <w:tab w:val="left" w:pos="4536"/>
        </w:tabs>
        <w:rPr>
          <w:rFonts w:ascii="Arial" w:hAnsi="Arial" w:cs="Arial"/>
          <w:sz w:val="20"/>
        </w:rPr>
      </w:pPr>
    </w:p>
    <w:p w:rsidR="00AE0994" w:rsidRPr="003E7FF4" w:rsidRDefault="00AE0994" w:rsidP="0024711A">
      <w:pPr>
        <w:tabs>
          <w:tab w:val="left" w:pos="4536"/>
        </w:tabs>
        <w:rPr>
          <w:rFonts w:ascii="Arial" w:hAnsi="Arial" w:cs="Arial"/>
          <w:sz w:val="20"/>
        </w:rPr>
      </w:pPr>
      <w:r w:rsidRPr="003E7FF4">
        <w:rPr>
          <w:rFonts w:ascii="Arial" w:hAnsi="Arial" w:cs="Arial"/>
          <w:sz w:val="20"/>
        </w:rPr>
        <w:t>Two unrelated persons should take charge of the offertory immediately after each service and count it and record and sign the details on a form like the attached sample offertory count worksheet</w:t>
      </w:r>
      <w:r w:rsidR="0009039C">
        <w:rPr>
          <w:rFonts w:ascii="Arial" w:hAnsi="Arial" w:cs="Arial"/>
          <w:sz w:val="20"/>
        </w:rPr>
        <w:t xml:space="preserve"> in this document</w:t>
      </w:r>
      <w:r w:rsidRPr="003E7FF4">
        <w:rPr>
          <w:rFonts w:ascii="Arial" w:hAnsi="Arial" w:cs="Arial"/>
          <w:sz w:val="20"/>
        </w:rPr>
        <w:t xml:space="preserve"> (</w:t>
      </w:r>
      <w:hyperlink w:anchor="OFFERTORYWORKSHEET" w:history="1">
        <w:r w:rsidRPr="0009039C">
          <w:rPr>
            <w:rStyle w:val="Hyperlink"/>
            <w:rFonts w:ascii="Arial" w:hAnsi="Arial" w:cs="Arial"/>
            <w:i/>
            <w:sz w:val="20"/>
          </w:rPr>
          <w:t>Attachment 1</w:t>
        </w:r>
        <w:r w:rsidRPr="0009039C">
          <w:rPr>
            <w:rStyle w:val="Hyperlink"/>
            <w:rFonts w:ascii="Arial" w:hAnsi="Arial" w:cs="Arial"/>
            <w:sz w:val="20"/>
          </w:rPr>
          <w:t xml:space="preserve"> </w:t>
        </w:r>
      </w:hyperlink>
      <w:r w:rsidRPr="003E7FF4">
        <w:rPr>
          <w:rFonts w:ascii="Arial" w:hAnsi="Arial" w:cs="Arial"/>
          <w:color w:val="2E318F"/>
          <w:sz w:val="20"/>
        </w:rPr>
        <w:t xml:space="preserve"> </w:t>
      </w:r>
      <w:r w:rsidRPr="003E7FF4">
        <w:rPr>
          <w:rFonts w:ascii="Arial" w:hAnsi="Arial" w:cs="Arial"/>
          <w:sz w:val="20"/>
        </w:rPr>
        <w:t xml:space="preserve">–  </w:t>
      </w:r>
      <w:r w:rsidR="0009039C">
        <w:rPr>
          <w:rFonts w:ascii="Arial" w:hAnsi="Arial" w:cs="Arial"/>
          <w:sz w:val="20"/>
        </w:rPr>
        <w:t xml:space="preserve">OR </w:t>
      </w:r>
      <w:hyperlink r:id="rId10" w:history="1">
        <w:r w:rsidRPr="003E7FF4">
          <w:rPr>
            <w:rStyle w:val="Hyperlink"/>
            <w:rFonts w:ascii="Arial" w:hAnsi="Arial" w:cs="Arial"/>
            <w:sz w:val="20"/>
          </w:rPr>
          <w:t>Excel</w:t>
        </w:r>
      </w:hyperlink>
      <w:r w:rsidRPr="003E7FF4">
        <w:rPr>
          <w:rFonts w:ascii="Arial" w:hAnsi="Arial" w:cs="Arial"/>
          <w:sz w:val="20"/>
        </w:rPr>
        <w:t xml:space="preserve"> / </w:t>
      </w:r>
      <w:hyperlink r:id="rId11" w:history="1">
        <w:r w:rsidRPr="003E7FF4">
          <w:rPr>
            <w:rStyle w:val="Hyperlink"/>
            <w:rFonts w:ascii="Arial" w:hAnsi="Arial" w:cs="Arial"/>
            <w:sz w:val="20"/>
          </w:rPr>
          <w:t>PDF</w:t>
        </w:r>
      </w:hyperlink>
      <w:r w:rsidRPr="003E7FF4">
        <w:rPr>
          <w:rFonts w:ascii="Arial" w:hAnsi="Arial" w:cs="Arial"/>
          <w:sz w:val="20"/>
        </w:rPr>
        <w:t xml:space="preserve"> version) which is then retained and made available to the auditor.</w:t>
      </w:r>
    </w:p>
    <w:p w:rsidR="00AE0994" w:rsidRPr="003E7FF4" w:rsidRDefault="00AE0994" w:rsidP="0024711A">
      <w:pPr>
        <w:tabs>
          <w:tab w:val="left" w:pos="4536"/>
        </w:tabs>
        <w:rPr>
          <w:rFonts w:ascii="Arial" w:hAnsi="Arial" w:cs="Arial"/>
          <w:sz w:val="20"/>
        </w:rPr>
      </w:pPr>
    </w:p>
    <w:p w:rsidR="00AE0994" w:rsidRPr="003E7FF4" w:rsidRDefault="00AE0994" w:rsidP="0024711A">
      <w:pPr>
        <w:tabs>
          <w:tab w:val="left" w:pos="4536"/>
        </w:tabs>
        <w:rPr>
          <w:rFonts w:ascii="Arial" w:hAnsi="Arial" w:cs="Arial"/>
          <w:sz w:val="20"/>
        </w:rPr>
      </w:pPr>
      <w:r w:rsidRPr="003E7FF4">
        <w:rPr>
          <w:rFonts w:ascii="Arial" w:hAnsi="Arial" w:cs="Arial"/>
          <w:sz w:val="20"/>
        </w:rPr>
        <w:t>The total offertory and attendance numbers for each service should be entered in the service register and one of the persons completing the count should sign the register.</w:t>
      </w:r>
    </w:p>
    <w:p w:rsidR="00AE0994" w:rsidRPr="003E7FF4" w:rsidRDefault="00AE0994" w:rsidP="0024711A">
      <w:pPr>
        <w:tabs>
          <w:tab w:val="left" w:pos="4536"/>
        </w:tabs>
        <w:rPr>
          <w:rFonts w:ascii="Arial" w:hAnsi="Arial" w:cs="Arial"/>
          <w:sz w:val="20"/>
        </w:rPr>
      </w:pPr>
    </w:p>
    <w:p w:rsidR="00AE0994" w:rsidRPr="003E7FF4" w:rsidRDefault="00AE0994" w:rsidP="0024711A">
      <w:pPr>
        <w:tabs>
          <w:tab w:val="left" w:pos="4536"/>
        </w:tabs>
        <w:rPr>
          <w:rFonts w:ascii="Arial" w:hAnsi="Arial" w:cs="Arial"/>
          <w:sz w:val="20"/>
        </w:rPr>
      </w:pPr>
      <w:r w:rsidRPr="003E7FF4">
        <w:rPr>
          <w:rFonts w:ascii="Arial" w:hAnsi="Arial" w:cs="Arial"/>
          <w:sz w:val="20"/>
        </w:rPr>
        <w:t>The offertories should be held in a safe place until they are banked without deductions for expenses.</w:t>
      </w:r>
    </w:p>
    <w:p w:rsidR="00AE0994" w:rsidRPr="003E7FF4" w:rsidRDefault="00AE0994" w:rsidP="0024711A">
      <w:pPr>
        <w:tabs>
          <w:tab w:val="left" w:pos="4536"/>
        </w:tabs>
        <w:rPr>
          <w:rFonts w:ascii="Arial" w:hAnsi="Arial" w:cs="Arial"/>
          <w:sz w:val="20"/>
        </w:rPr>
      </w:pPr>
    </w:p>
    <w:p w:rsidR="00AE0994" w:rsidRPr="003E7FF4" w:rsidRDefault="00AE0994" w:rsidP="0024711A">
      <w:pPr>
        <w:tabs>
          <w:tab w:val="left" w:pos="4536"/>
        </w:tabs>
        <w:rPr>
          <w:rFonts w:ascii="Arial" w:hAnsi="Arial" w:cs="Arial"/>
          <w:sz w:val="20"/>
        </w:rPr>
      </w:pPr>
      <w:r w:rsidRPr="003E7FF4">
        <w:rPr>
          <w:rFonts w:ascii="Arial" w:hAnsi="Arial" w:cs="Arial"/>
          <w:sz w:val="20"/>
        </w:rPr>
        <w:t>All offertories should be banked promptly by a person who was not involved in counting the offertories.</w:t>
      </w:r>
    </w:p>
    <w:p w:rsidR="00AE0994" w:rsidRPr="003E7FF4" w:rsidRDefault="00AE0994" w:rsidP="0024711A">
      <w:pPr>
        <w:tabs>
          <w:tab w:val="left" w:pos="4536"/>
        </w:tabs>
        <w:rPr>
          <w:rFonts w:ascii="Arial" w:hAnsi="Arial" w:cs="Arial"/>
          <w:sz w:val="20"/>
        </w:rPr>
      </w:pPr>
    </w:p>
    <w:p w:rsidR="00AE0994" w:rsidRPr="00BD315E" w:rsidRDefault="00AE0994" w:rsidP="0024711A">
      <w:pPr>
        <w:tabs>
          <w:tab w:val="left" w:pos="4536"/>
        </w:tabs>
        <w:spacing w:line="360" w:lineRule="auto"/>
        <w:rPr>
          <w:rFonts w:ascii="Arial" w:hAnsi="Arial" w:cs="Arial"/>
          <w:i/>
          <w:color w:val="2E318F"/>
          <w:sz w:val="20"/>
        </w:rPr>
      </w:pPr>
      <w:r w:rsidRPr="00BD315E">
        <w:rPr>
          <w:rFonts w:ascii="Arial" w:hAnsi="Arial" w:cs="Arial"/>
          <w:i/>
          <w:color w:val="2E318F"/>
          <w:sz w:val="20"/>
        </w:rPr>
        <w:t>Other Receipts</w:t>
      </w:r>
    </w:p>
    <w:p w:rsidR="00AE0994" w:rsidRPr="003E7FF4" w:rsidRDefault="00AE0994" w:rsidP="0024711A">
      <w:pPr>
        <w:tabs>
          <w:tab w:val="left" w:pos="4536"/>
        </w:tabs>
        <w:rPr>
          <w:rFonts w:ascii="Arial" w:hAnsi="Arial" w:cs="Arial"/>
          <w:sz w:val="20"/>
        </w:rPr>
      </w:pPr>
      <w:r w:rsidRPr="003E7FF4">
        <w:rPr>
          <w:rFonts w:ascii="Arial" w:hAnsi="Arial" w:cs="Arial"/>
          <w:sz w:val="20"/>
        </w:rPr>
        <w:t>All other money received should be banked promptly without deduction.</w:t>
      </w:r>
    </w:p>
    <w:p w:rsidR="00AE0994" w:rsidRPr="003E7FF4" w:rsidRDefault="00AE0994" w:rsidP="0024711A">
      <w:pPr>
        <w:tabs>
          <w:tab w:val="left" w:pos="4536"/>
        </w:tabs>
        <w:rPr>
          <w:rFonts w:ascii="Arial" w:hAnsi="Arial" w:cs="Arial"/>
          <w:sz w:val="20"/>
        </w:rPr>
      </w:pPr>
    </w:p>
    <w:p w:rsidR="00AE0994" w:rsidRPr="003E7FF4" w:rsidRDefault="00AE0994" w:rsidP="0024711A">
      <w:pPr>
        <w:tabs>
          <w:tab w:val="left" w:pos="4536"/>
        </w:tabs>
        <w:rPr>
          <w:rFonts w:ascii="Arial" w:hAnsi="Arial" w:cs="Arial"/>
          <w:sz w:val="20"/>
        </w:rPr>
      </w:pPr>
      <w:r w:rsidRPr="003E7FF4">
        <w:rPr>
          <w:rFonts w:ascii="Arial" w:hAnsi="Arial" w:cs="Arial"/>
          <w:sz w:val="20"/>
        </w:rPr>
        <w:t>A report showing actual offertory by service, other receipts banked, and direct credit donations for the month, actuals year to date and budget for the month and year to date should be prepared, analysed by the wardens and any material variations explained in a report to parish council.</w:t>
      </w:r>
    </w:p>
    <w:p w:rsidR="00AE0994" w:rsidRPr="003E7FF4" w:rsidRDefault="00AE0994" w:rsidP="0024711A">
      <w:pPr>
        <w:tabs>
          <w:tab w:val="left" w:pos="4536"/>
        </w:tabs>
        <w:rPr>
          <w:rFonts w:ascii="Arial" w:hAnsi="Arial" w:cs="Arial"/>
          <w:sz w:val="20"/>
        </w:rPr>
      </w:pPr>
    </w:p>
    <w:p w:rsidR="00AE0994" w:rsidRPr="00BD315E" w:rsidRDefault="00AE0994" w:rsidP="0024711A">
      <w:pPr>
        <w:tabs>
          <w:tab w:val="left" w:pos="4536"/>
        </w:tabs>
        <w:spacing w:line="360" w:lineRule="auto"/>
        <w:rPr>
          <w:rFonts w:ascii="Arial" w:hAnsi="Arial" w:cs="Arial"/>
          <w:i/>
          <w:color w:val="2E318F"/>
          <w:sz w:val="20"/>
        </w:rPr>
      </w:pPr>
      <w:r w:rsidRPr="00BD315E">
        <w:rPr>
          <w:rFonts w:ascii="Arial" w:hAnsi="Arial" w:cs="Arial"/>
          <w:i/>
          <w:color w:val="2E318F"/>
          <w:sz w:val="20"/>
        </w:rPr>
        <w:t>Payments</w:t>
      </w:r>
    </w:p>
    <w:p w:rsidR="00AE0994" w:rsidRPr="003E7FF4" w:rsidRDefault="00AE0994" w:rsidP="0024711A">
      <w:pPr>
        <w:tabs>
          <w:tab w:val="left" w:pos="4536"/>
        </w:tabs>
        <w:rPr>
          <w:rFonts w:ascii="Arial" w:hAnsi="Arial" w:cs="Arial"/>
          <w:sz w:val="20"/>
        </w:rPr>
      </w:pPr>
      <w:r w:rsidRPr="003E7FF4">
        <w:rPr>
          <w:rFonts w:ascii="Arial" w:hAnsi="Arial" w:cs="Arial"/>
          <w:sz w:val="20"/>
        </w:rPr>
        <w:t>Bank accounts must only be opened and signatories added or changed with the authority of the parish council. Arrangements with banks and other financial institutions should require 2 signatories for all transactions.</w:t>
      </w:r>
    </w:p>
    <w:p w:rsidR="00AE0994" w:rsidRPr="003E7FF4" w:rsidRDefault="00AE0994" w:rsidP="0024711A">
      <w:pPr>
        <w:tabs>
          <w:tab w:val="left" w:pos="4536"/>
        </w:tabs>
        <w:rPr>
          <w:rFonts w:ascii="Arial" w:hAnsi="Arial" w:cs="Arial"/>
          <w:sz w:val="20"/>
        </w:rPr>
      </w:pPr>
    </w:p>
    <w:p w:rsidR="00AE0994" w:rsidRPr="003E7FF4" w:rsidRDefault="00AE0994" w:rsidP="0024711A">
      <w:pPr>
        <w:tabs>
          <w:tab w:val="left" w:pos="4536"/>
        </w:tabs>
        <w:rPr>
          <w:rFonts w:ascii="Arial" w:hAnsi="Arial" w:cs="Arial"/>
          <w:sz w:val="20"/>
        </w:rPr>
      </w:pPr>
      <w:r w:rsidRPr="003E7FF4">
        <w:rPr>
          <w:rFonts w:ascii="Arial" w:hAnsi="Arial" w:cs="Arial"/>
          <w:sz w:val="20"/>
        </w:rPr>
        <w:t>The people appointed as signatories for payments should be unrelated persons. (Typically the wardens and treasurer are given this responsibility.)</w:t>
      </w:r>
    </w:p>
    <w:p w:rsidR="00AE0994" w:rsidRPr="003E7FF4" w:rsidRDefault="00AE0994" w:rsidP="004544D6">
      <w:pPr>
        <w:tabs>
          <w:tab w:val="left" w:pos="4536"/>
        </w:tabs>
        <w:ind w:left="567"/>
        <w:rPr>
          <w:rFonts w:ascii="Arial" w:hAnsi="Arial" w:cs="Arial"/>
          <w:sz w:val="20"/>
        </w:rPr>
      </w:pPr>
    </w:p>
    <w:p w:rsidR="00AE0994" w:rsidRPr="003E7FF4" w:rsidRDefault="00AE0994" w:rsidP="00CC3CA1">
      <w:pPr>
        <w:rPr>
          <w:rFonts w:ascii="Arial" w:hAnsi="Arial" w:cs="Arial"/>
          <w:sz w:val="20"/>
        </w:rPr>
      </w:pPr>
      <w:r w:rsidRPr="003E7FF4">
        <w:rPr>
          <w:rFonts w:ascii="Arial" w:hAnsi="Arial" w:cs="Arial"/>
          <w:sz w:val="20"/>
        </w:rPr>
        <w:lastRenderedPageBreak/>
        <w:t>All payments, whether by cheque, direct debit authority, periodic payment or other electronic form should be effected by 2 signatories.</w:t>
      </w:r>
    </w:p>
    <w:p w:rsidR="00AE0994" w:rsidRPr="003E7FF4" w:rsidRDefault="00AE0994" w:rsidP="00CC3CA1">
      <w:pPr>
        <w:rPr>
          <w:rFonts w:ascii="Arial" w:hAnsi="Arial" w:cs="Arial"/>
          <w:sz w:val="20"/>
        </w:rPr>
      </w:pPr>
    </w:p>
    <w:p w:rsidR="00AE0994" w:rsidRPr="003E7FF4" w:rsidRDefault="00AE0994" w:rsidP="00CC3CA1">
      <w:pPr>
        <w:spacing w:after="60"/>
        <w:rPr>
          <w:rFonts w:ascii="Arial" w:hAnsi="Arial" w:cs="Arial"/>
          <w:sz w:val="20"/>
        </w:rPr>
      </w:pPr>
      <w:r w:rsidRPr="003E7FF4">
        <w:rPr>
          <w:rFonts w:ascii="Arial" w:hAnsi="Arial" w:cs="Arial"/>
          <w:sz w:val="20"/>
        </w:rPr>
        <w:t>There should be a supporting document such as a supplier’s tax invoice for every payment and the invoice or other voucher should be authorised by an appropriate person to indicate that –</w:t>
      </w:r>
    </w:p>
    <w:p w:rsidR="00AE0994" w:rsidRPr="003E7FF4" w:rsidRDefault="00AE0994" w:rsidP="0009039C">
      <w:pPr>
        <w:pStyle w:val="ListParagraph"/>
        <w:numPr>
          <w:ilvl w:val="0"/>
          <w:numId w:val="22"/>
        </w:numPr>
        <w:tabs>
          <w:tab w:val="left" w:pos="567"/>
        </w:tabs>
        <w:spacing w:after="60"/>
        <w:ind w:left="0" w:firstLine="0"/>
        <w:contextualSpacing w:val="0"/>
        <w:jc w:val="both"/>
        <w:rPr>
          <w:rFonts w:cs="Arial"/>
        </w:rPr>
      </w:pPr>
      <w:r w:rsidRPr="003E7FF4">
        <w:rPr>
          <w:rFonts w:cs="Arial"/>
        </w:rPr>
        <w:t>any goods or services supplied –</w:t>
      </w:r>
    </w:p>
    <w:p w:rsidR="00AE0994" w:rsidRPr="003E7FF4" w:rsidRDefault="00AE0994" w:rsidP="0009039C">
      <w:pPr>
        <w:pStyle w:val="ListParagraph"/>
        <w:numPr>
          <w:ilvl w:val="0"/>
          <w:numId w:val="44"/>
        </w:numPr>
        <w:spacing w:after="60"/>
        <w:ind w:left="1134" w:hanging="567"/>
        <w:contextualSpacing w:val="0"/>
        <w:jc w:val="both"/>
        <w:rPr>
          <w:rFonts w:cs="Arial"/>
        </w:rPr>
      </w:pPr>
      <w:r w:rsidRPr="003E7FF4">
        <w:rPr>
          <w:rFonts w:cs="Arial"/>
        </w:rPr>
        <w:t>are as ordered / required,</w:t>
      </w:r>
    </w:p>
    <w:p w:rsidR="00AE0994" w:rsidRPr="003E7FF4" w:rsidRDefault="00AE0994" w:rsidP="0009039C">
      <w:pPr>
        <w:pStyle w:val="ListParagraph"/>
        <w:numPr>
          <w:ilvl w:val="0"/>
          <w:numId w:val="44"/>
        </w:numPr>
        <w:spacing w:after="60"/>
        <w:ind w:left="1134" w:hanging="567"/>
        <w:contextualSpacing w:val="0"/>
        <w:jc w:val="both"/>
        <w:rPr>
          <w:rFonts w:cs="Arial"/>
        </w:rPr>
      </w:pPr>
      <w:r w:rsidRPr="003E7FF4">
        <w:rPr>
          <w:rFonts w:cs="Arial"/>
        </w:rPr>
        <w:t>were received, and</w:t>
      </w:r>
    </w:p>
    <w:p w:rsidR="00AE0994" w:rsidRPr="003E7FF4" w:rsidRDefault="00AE0994" w:rsidP="0009039C">
      <w:pPr>
        <w:pStyle w:val="ListParagraph"/>
        <w:numPr>
          <w:ilvl w:val="0"/>
          <w:numId w:val="44"/>
        </w:numPr>
        <w:spacing w:after="60"/>
        <w:ind w:left="1134" w:hanging="567"/>
        <w:contextualSpacing w:val="0"/>
        <w:jc w:val="both"/>
        <w:rPr>
          <w:rFonts w:cs="Arial"/>
        </w:rPr>
      </w:pPr>
      <w:r w:rsidRPr="003E7FF4">
        <w:rPr>
          <w:rFonts w:cs="Arial"/>
        </w:rPr>
        <w:t>the amount shown is the correct amount to be paid, or</w:t>
      </w:r>
    </w:p>
    <w:p w:rsidR="00AE0994" w:rsidRPr="0009039C" w:rsidRDefault="00AE0994" w:rsidP="0009039C">
      <w:pPr>
        <w:pStyle w:val="ListParagraph"/>
        <w:numPr>
          <w:ilvl w:val="0"/>
          <w:numId w:val="45"/>
        </w:numPr>
        <w:spacing w:after="60"/>
        <w:ind w:left="567" w:hanging="567"/>
        <w:rPr>
          <w:rFonts w:cs="Arial"/>
        </w:rPr>
      </w:pPr>
      <w:r w:rsidRPr="0009039C">
        <w:rPr>
          <w:rFonts w:cs="Arial"/>
        </w:rPr>
        <w:t>any payroll payments –</w:t>
      </w:r>
    </w:p>
    <w:p w:rsidR="00AE0994" w:rsidRPr="003E7FF4" w:rsidRDefault="00AE0994" w:rsidP="0009039C">
      <w:pPr>
        <w:pStyle w:val="ListParagraph"/>
        <w:numPr>
          <w:ilvl w:val="0"/>
          <w:numId w:val="46"/>
        </w:numPr>
        <w:spacing w:after="60"/>
        <w:ind w:left="1134" w:hanging="567"/>
        <w:contextualSpacing w:val="0"/>
        <w:jc w:val="both"/>
        <w:rPr>
          <w:rFonts w:cs="Arial"/>
        </w:rPr>
      </w:pPr>
      <w:r w:rsidRPr="003E7FF4">
        <w:rPr>
          <w:rFonts w:cs="Arial"/>
        </w:rPr>
        <w:t>are based on approved pay rates,</w:t>
      </w:r>
    </w:p>
    <w:p w:rsidR="00AE0994" w:rsidRPr="003E7FF4" w:rsidRDefault="00AE0994" w:rsidP="0009039C">
      <w:pPr>
        <w:pStyle w:val="ListParagraph"/>
        <w:numPr>
          <w:ilvl w:val="0"/>
          <w:numId w:val="46"/>
        </w:numPr>
        <w:spacing w:after="60"/>
        <w:ind w:left="1134" w:hanging="567"/>
        <w:contextualSpacing w:val="0"/>
        <w:jc w:val="both"/>
        <w:rPr>
          <w:rFonts w:cs="Arial"/>
        </w:rPr>
      </w:pPr>
      <w:r w:rsidRPr="003E7FF4">
        <w:rPr>
          <w:rFonts w:cs="Arial"/>
        </w:rPr>
        <w:t>are supported by records of hours worked, leave taken, etc, where appropriate, and</w:t>
      </w:r>
    </w:p>
    <w:p w:rsidR="00AE0994" w:rsidRPr="003E7FF4" w:rsidRDefault="00AE0994" w:rsidP="0009039C">
      <w:pPr>
        <w:pStyle w:val="ListParagraph"/>
        <w:numPr>
          <w:ilvl w:val="0"/>
          <w:numId w:val="46"/>
        </w:numPr>
        <w:ind w:left="1134" w:hanging="567"/>
        <w:contextualSpacing w:val="0"/>
        <w:jc w:val="both"/>
        <w:rPr>
          <w:rFonts w:cs="Arial"/>
        </w:rPr>
      </w:pPr>
      <w:r w:rsidRPr="003E7FF4">
        <w:rPr>
          <w:rFonts w:cs="Arial"/>
        </w:rPr>
        <w:t>have resulted in appropriate PAYG payments.</w:t>
      </w:r>
    </w:p>
    <w:p w:rsidR="00AE0994" w:rsidRPr="003E7FF4" w:rsidRDefault="00AE0994" w:rsidP="004544D6">
      <w:pPr>
        <w:tabs>
          <w:tab w:val="left" w:pos="4536"/>
        </w:tabs>
        <w:ind w:left="567"/>
        <w:rPr>
          <w:rFonts w:ascii="Arial" w:hAnsi="Arial" w:cs="Arial"/>
          <w:sz w:val="20"/>
        </w:rPr>
      </w:pPr>
    </w:p>
    <w:p w:rsidR="00AE0994" w:rsidRPr="003E7FF4" w:rsidRDefault="00AE0994" w:rsidP="00CC3CA1">
      <w:pPr>
        <w:rPr>
          <w:rFonts w:ascii="Arial" w:hAnsi="Arial" w:cs="Arial"/>
          <w:sz w:val="20"/>
        </w:rPr>
      </w:pPr>
      <w:r w:rsidRPr="003E7FF4">
        <w:rPr>
          <w:rFonts w:ascii="Arial" w:hAnsi="Arial" w:cs="Arial"/>
          <w:sz w:val="20"/>
        </w:rPr>
        <w:t>Before effecting a payment both signatories should review and initial the supporting voucher(s) and ensure that there is evidence of prior authorisation, including evidence of approval by parish council for any significant payments of an unusual nature. The cheque or other reference number should be written on every voucher and supporting invoice and all vouchers retained and made available for the auditor.</w:t>
      </w:r>
    </w:p>
    <w:p w:rsidR="00AE0994" w:rsidRPr="003E7FF4" w:rsidRDefault="00AE0994" w:rsidP="00CC3CA1">
      <w:pPr>
        <w:rPr>
          <w:rFonts w:ascii="Arial" w:hAnsi="Arial" w:cs="Arial"/>
          <w:sz w:val="20"/>
        </w:rPr>
      </w:pPr>
    </w:p>
    <w:p w:rsidR="00AE0994" w:rsidRPr="003E7FF4" w:rsidRDefault="00AE0994" w:rsidP="00CC3CA1">
      <w:pPr>
        <w:rPr>
          <w:rFonts w:ascii="Arial" w:hAnsi="Arial" w:cs="Arial"/>
          <w:sz w:val="20"/>
        </w:rPr>
      </w:pPr>
      <w:r w:rsidRPr="003E7FF4">
        <w:rPr>
          <w:rFonts w:ascii="Arial" w:hAnsi="Arial" w:cs="Arial"/>
          <w:sz w:val="20"/>
        </w:rPr>
        <w:t>Cheques should be pre-numbered and crossed and stored in a safe place.  Blank cheques should not be signed. Cancelled cheques should be mutilated to prevent re-use and made available for inspection by the auditor.</w:t>
      </w:r>
    </w:p>
    <w:p w:rsidR="00AE0994" w:rsidRPr="003E7FF4" w:rsidRDefault="00AE0994" w:rsidP="00CC3CA1">
      <w:pPr>
        <w:rPr>
          <w:rFonts w:ascii="Arial" w:hAnsi="Arial" w:cs="Arial"/>
          <w:sz w:val="20"/>
        </w:rPr>
      </w:pPr>
    </w:p>
    <w:p w:rsidR="00AE0994" w:rsidRPr="003E7FF4" w:rsidRDefault="00AE0994" w:rsidP="00CC3CA1">
      <w:pPr>
        <w:rPr>
          <w:rFonts w:ascii="Arial" w:hAnsi="Arial" w:cs="Arial"/>
          <w:sz w:val="20"/>
        </w:rPr>
      </w:pPr>
      <w:r w:rsidRPr="003E7FF4">
        <w:rPr>
          <w:rFonts w:ascii="Arial" w:hAnsi="Arial" w:cs="Arial"/>
          <w:sz w:val="20"/>
        </w:rPr>
        <w:t>Petty cash payments should only be made from a cash float maintained on the imprest system (a signed voucher for every payment and the total of the vouchers and cash on hand must always equal the imprest amount).</w:t>
      </w:r>
    </w:p>
    <w:p w:rsidR="00AE0994" w:rsidRPr="003E7FF4" w:rsidRDefault="00AE0994" w:rsidP="00CC3CA1">
      <w:pPr>
        <w:rPr>
          <w:rFonts w:ascii="Arial" w:hAnsi="Arial" w:cs="Arial"/>
          <w:sz w:val="20"/>
        </w:rPr>
      </w:pPr>
    </w:p>
    <w:p w:rsidR="00AE0994" w:rsidRPr="003E7FF4" w:rsidRDefault="00AE0994" w:rsidP="00CC3CA1">
      <w:pPr>
        <w:rPr>
          <w:rFonts w:ascii="Arial" w:hAnsi="Arial" w:cs="Arial"/>
          <w:sz w:val="20"/>
        </w:rPr>
      </w:pPr>
      <w:r w:rsidRPr="003E7FF4">
        <w:rPr>
          <w:rFonts w:ascii="Arial" w:hAnsi="Arial" w:cs="Arial"/>
          <w:sz w:val="20"/>
        </w:rPr>
        <w:t>Reimbursements of petty cash should be made against an itemised list of payments supported by signed vouchers.</w:t>
      </w:r>
    </w:p>
    <w:p w:rsidR="00AE0994" w:rsidRPr="003E7FF4" w:rsidRDefault="00AE0994" w:rsidP="00CC3CA1">
      <w:pPr>
        <w:rPr>
          <w:rFonts w:ascii="Arial" w:hAnsi="Arial" w:cs="Arial"/>
          <w:sz w:val="20"/>
        </w:rPr>
      </w:pPr>
    </w:p>
    <w:p w:rsidR="00AE0994" w:rsidRPr="00BD315E" w:rsidRDefault="00AE0994" w:rsidP="00CC3CA1">
      <w:pPr>
        <w:spacing w:line="360" w:lineRule="auto"/>
        <w:rPr>
          <w:rFonts w:ascii="Arial" w:hAnsi="Arial" w:cs="Arial"/>
          <w:i/>
          <w:color w:val="2E318F"/>
          <w:sz w:val="20"/>
        </w:rPr>
      </w:pPr>
      <w:r w:rsidRPr="00BD315E">
        <w:rPr>
          <w:rFonts w:ascii="Arial" w:hAnsi="Arial" w:cs="Arial"/>
          <w:i/>
          <w:color w:val="2E318F"/>
          <w:sz w:val="20"/>
        </w:rPr>
        <w:t>General Administration</w:t>
      </w:r>
    </w:p>
    <w:p w:rsidR="0009039C" w:rsidRDefault="00AE0994" w:rsidP="00CC3CA1">
      <w:pPr>
        <w:rPr>
          <w:rFonts w:ascii="Arial" w:hAnsi="Arial" w:cs="Arial"/>
          <w:sz w:val="20"/>
        </w:rPr>
      </w:pPr>
      <w:r w:rsidRPr="003E7FF4">
        <w:rPr>
          <w:rFonts w:ascii="Arial" w:hAnsi="Arial" w:cs="Arial"/>
          <w:sz w:val="20"/>
        </w:rPr>
        <w:t xml:space="preserve">Bank accounts should be reconciled monthly to the cash book or accounting system and any variation investigated and where appropriate an adjustment recorded after comparing with the source document. </w:t>
      </w:r>
    </w:p>
    <w:p w:rsidR="0009039C" w:rsidRDefault="0009039C" w:rsidP="00CC3CA1">
      <w:pPr>
        <w:rPr>
          <w:rFonts w:ascii="Arial" w:hAnsi="Arial" w:cs="Arial"/>
          <w:sz w:val="20"/>
        </w:rPr>
      </w:pPr>
    </w:p>
    <w:p w:rsidR="00AE0994" w:rsidRPr="003E7FF4" w:rsidRDefault="00AE0994" w:rsidP="00CC3CA1">
      <w:pPr>
        <w:rPr>
          <w:rFonts w:ascii="Arial" w:hAnsi="Arial" w:cs="Arial"/>
          <w:sz w:val="20"/>
        </w:rPr>
      </w:pPr>
      <w:r w:rsidRPr="003E7FF4">
        <w:rPr>
          <w:rFonts w:ascii="Arial" w:hAnsi="Arial" w:cs="Arial"/>
          <w:sz w:val="20"/>
        </w:rPr>
        <w:t>Copies of the monthly bank reconciliation and bank statements should be provided to the wardens.</w:t>
      </w:r>
    </w:p>
    <w:p w:rsidR="00AE0994" w:rsidRPr="003E7FF4" w:rsidRDefault="00AE0994" w:rsidP="00CC3CA1">
      <w:pPr>
        <w:rPr>
          <w:rFonts w:ascii="Arial" w:hAnsi="Arial" w:cs="Arial"/>
          <w:sz w:val="20"/>
        </w:rPr>
      </w:pPr>
    </w:p>
    <w:p w:rsidR="00AE0994" w:rsidRPr="003E7FF4" w:rsidRDefault="00AE0994" w:rsidP="00CC3CA1">
      <w:pPr>
        <w:rPr>
          <w:rFonts w:ascii="Arial" w:hAnsi="Arial" w:cs="Arial"/>
          <w:sz w:val="20"/>
        </w:rPr>
      </w:pPr>
      <w:r w:rsidRPr="003E7FF4">
        <w:rPr>
          <w:rFonts w:ascii="Arial" w:hAnsi="Arial" w:cs="Arial"/>
          <w:sz w:val="20"/>
        </w:rPr>
        <w:t xml:space="preserve">Activity Statements (known as BAS) summarising the parish’s PAYG withholding instalments and GST reporting requirements need to be completed and lodged with the Australian Tax Office at least quarterly, in conjunction with the calculated payment due. </w:t>
      </w:r>
    </w:p>
    <w:p w:rsidR="00AE0994" w:rsidRPr="003E7FF4" w:rsidRDefault="00AE0994" w:rsidP="00CC3CA1">
      <w:pPr>
        <w:rPr>
          <w:rFonts w:ascii="Arial" w:hAnsi="Arial" w:cs="Arial"/>
          <w:sz w:val="20"/>
        </w:rPr>
      </w:pPr>
    </w:p>
    <w:p w:rsidR="00AE0994" w:rsidRPr="003E7FF4" w:rsidRDefault="00AE0994" w:rsidP="00CC3CA1">
      <w:pPr>
        <w:rPr>
          <w:rFonts w:ascii="Arial" w:hAnsi="Arial" w:cs="Arial"/>
          <w:sz w:val="20"/>
        </w:rPr>
      </w:pPr>
      <w:r w:rsidRPr="003E7FF4">
        <w:rPr>
          <w:rFonts w:ascii="Arial" w:hAnsi="Arial" w:cs="Arial"/>
          <w:sz w:val="20"/>
        </w:rPr>
        <w:t>Offertory count worksheets, receipt books, vouchers, cheque books, bank statements and other accounting records should be retained for 7 years.</w:t>
      </w:r>
    </w:p>
    <w:p w:rsidR="00AE0994" w:rsidRPr="003E7FF4" w:rsidRDefault="00AE0994" w:rsidP="00CC3CA1">
      <w:pPr>
        <w:rPr>
          <w:rFonts w:ascii="Arial" w:hAnsi="Arial" w:cs="Arial"/>
          <w:sz w:val="20"/>
        </w:rPr>
      </w:pPr>
    </w:p>
    <w:p w:rsidR="00AE0994" w:rsidRPr="003E7FF4" w:rsidRDefault="00AE0994" w:rsidP="00CC3CA1">
      <w:pPr>
        <w:rPr>
          <w:rFonts w:ascii="Arial" w:hAnsi="Arial" w:cs="Arial"/>
          <w:sz w:val="20"/>
        </w:rPr>
      </w:pPr>
      <w:r w:rsidRPr="003E7FF4">
        <w:rPr>
          <w:rFonts w:ascii="Arial" w:hAnsi="Arial" w:cs="Arial"/>
          <w:sz w:val="20"/>
        </w:rPr>
        <w:t>The service register, and the registers of baptisms, confirmations, weddings and funerals required to be maintained by the Parish Administration Ordinance 2008 should be kept in a safe place and retained indefinitely.</w:t>
      </w:r>
    </w:p>
    <w:p w:rsidR="00AE0994" w:rsidRPr="003E7FF4" w:rsidRDefault="00AE0994" w:rsidP="00CC3CA1">
      <w:pPr>
        <w:rPr>
          <w:rFonts w:ascii="Arial" w:hAnsi="Arial" w:cs="Arial"/>
          <w:sz w:val="20"/>
        </w:rPr>
      </w:pPr>
    </w:p>
    <w:p w:rsidR="00AE0994" w:rsidRPr="003E7FF4" w:rsidRDefault="00AE0994" w:rsidP="00CC3CA1">
      <w:pPr>
        <w:rPr>
          <w:rFonts w:ascii="Arial" w:hAnsi="Arial" w:cs="Arial"/>
          <w:sz w:val="20"/>
        </w:rPr>
      </w:pPr>
      <w:r w:rsidRPr="003E7FF4">
        <w:rPr>
          <w:rFonts w:ascii="Arial" w:hAnsi="Arial" w:cs="Arial"/>
          <w:sz w:val="20"/>
        </w:rPr>
        <w:t xml:space="preserve">It is recommended that each year the wardens ask their treasurer to complete the attached Checklist </w:t>
      </w:r>
      <w:r w:rsidR="00D357A9">
        <w:rPr>
          <w:rFonts w:ascii="Arial" w:hAnsi="Arial" w:cs="Arial"/>
          <w:sz w:val="20"/>
        </w:rPr>
        <w:t xml:space="preserve">in this document </w:t>
      </w:r>
      <w:r w:rsidRPr="003E7FF4">
        <w:rPr>
          <w:rFonts w:ascii="Arial" w:hAnsi="Arial" w:cs="Arial"/>
          <w:sz w:val="20"/>
        </w:rPr>
        <w:t>(</w:t>
      </w:r>
      <w:hyperlink w:anchor="WARDENTREASURERCHECKLIST" w:history="1">
        <w:r w:rsidRPr="003E7FF4">
          <w:rPr>
            <w:rStyle w:val="Hyperlink"/>
            <w:rFonts w:ascii="Arial" w:hAnsi="Arial" w:cs="Arial"/>
            <w:i/>
            <w:color w:val="2E318F"/>
            <w:sz w:val="20"/>
          </w:rPr>
          <w:t>Attachment 2</w:t>
        </w:r>
      </w:hyperlink>
      <w:r w:rsidRPr="003E7FF4">
        <w:rPr>
          <w:rFonts w:ascii="Arial" w:hAnsi="Arial" w:cs="Arial"/>
          <w:sz w:val="20"/>
        </w:rPr>
        <w:t>) to assist them in ‘self assessing’ their parish’s compliance with their tax and other regulatory obligations.</w:t>
      </w:r>
    </w:p>
    <w:p w:rsidR="00AE0994" w:rsidRPr="003E7FF4" w:rsidRDefault="00AE0994" w:rsidP="00CC3CA1">
      <w:pPr>
        <w:rPr>
          <w:rFonts w:ascii="Arial" w:hAnsi="Arial" w:cs="Arial"/>
          <w:sz w:val="20"/>
        </w:rPr>
      </w:pPr>
    </w:p>
    <w:p w:rsidR="00AE0994" w:rsidRPr="00BD315E" w:rsidRDefault="00AE0994" w:rsidP="00136535">
      <w:pPr>
        <w:spacing w:line="360" w:lineRule="auto"/>
        <w:rPr>
          <w:rFonts w:ascii="Arial" w:hAnsi="Arial" w:cs="Arial"/>
          <w:i/>
          <w:color w:val="2E318F"/>
          <w:sz w:val="20"/>
        </w:rPr>
      </w:pPr>
      <w:r w:rsidRPr="00BD315E">
        <w:rPr>
          <w:rFonts w:ascii="Arial" w:hAnsi="Arial" w:cs="Arial"/>
          <w:i/>
          <w:color w:val="2E318F"/>
          <w:sz w:val="20"/>
        </w:rPr>
        <w:t>Monthly and Annual Reporting</w:t>
      </w:r>
    </w:p>
    <w:p w:rsidR="00AE0994" w:rsidRPr="003E7FF4" w:rsidRDefault="00AE0994" w:rsidP="00CC3CA1">
      <w:pPr>
        <w:spacing w:after="120"/>
        <w:rPr>
          <w:rFonts w:ascii="Arial" w:hAnsi="Arial" w:cs="Arial"/>
          <w:sz w:val="20"/>
        </w:rPr>
      </w:pPr>
      <w:r w:rsidRPr="003E7FF4">
        <w:rPr>
          <w:rFonts w:ascii="Arial" w:hAnsi="Arial" w:cs="Arial"/>
          <w:sz w:val="20"/>
        </w:rPr>
        <w:t>Monthly reports should be prepared for the wardens and parish council (with appropriate detail according to the categories specified in the annual prescribed financial statements) covering –</w:t>
      </w:r>
    </w:p>
    <w:p w:rsidR="00AE0994" w:rsidRPr="003E7FF4" w:rsidRDefault="00AE0994" w:rsidP="00CC3CA1">
      <w:pPr>
        <w:pStyle w:val="ListParagraph"/>
        <w:numPr>
          <w:ilvl w:val="0"/>
          <w:numId w:val="25"/>
        </w:numPr>
        <w:spacing w:after="120"/>
        <w:ind w:left="0" w:firstLine="0"/>
        <w:contextualSpacing w:val="0"/>
        <w:rPr>
          <w:rFonts w:cs="Arial"/>
        </w:rPr>
      </w:pPr>
      <w:r w:rsidRPr="003E7FF4">
        <w:rPr>
          <w:rFonts w:cs="Arial"/>
        </w:rPr>
        <w:t>receipts/income (actual v. budget, month and year to date),</w:t>
      </w:r>
    </w:p>
    <w:p w:rsidR="00AE0994" w:rsidRPr="003E7FF4" w:rsidRDefault="00AE0994" w:rsidP="00CC3CA1">
      <w:pPr>
        <w:pStyle w:val="ListParagraph"/>
        <w:numPr>
          <w:ilvl w:val="0"/>
          <w:numId w:val="25"/>
        </w:numPr>
        <w:spacing w:after="120"/>
        <w:ind w:left="0" w:firstLine="0"/>
        <w:contextualSpacing w:val="0"/>
        <w:rPr>
          <w:rFonts w:cs="Arial"/>
        </w:rPr>
      </w:pPr>
      <w:r w:rsidRPr="003E7FF4">
        <w:rPr>
          <w:rFonts w:cs="Arial"/>
        </w:rPr>
        <w:t>payments/expenditure (actual v. budget, month and year to date), and</w:t>
      </w:r>
    </w:p>
    <w:p w:rsidR="00AE0994" w:rsidRPr="003E7FF4" w:rsidRDefault="00AE0994" w:rsidP="00CC3CA1">
      <w:pPr>
        <w:pStyle w:val="ListParagraph"/>
        <w:numPr>
          <w:ilvl w:val="0"/>
          <w:numId w:val="25"/>
        </w:numPr>
        <w:ind w:left="0" w:firstLine="0"/>
        <w:contextualSpacing w:val="0"/>
        <w:rPr>
          <w:rFonts w:cs="Arial"/>
        </w:rPr>
      </w:pPr>
      <w:r w:rsidRPr="003E7FF4">
        <w:rPr>
          <w:rFonts w:cs="Arial"/>
        </w:rPr>
        <w:t>balance sheet (or cash balance and outstanding commitments).</w:t>
      </w:r>
    </w:p>
    <w:p w:rsidR="00AE0994" w:rsidRPr="003E7FF4" w:rsidRDefault="00AE0994" w:rsidP="00CC3CA1">
      <w:pPr>
        <w:rPr>
          <w:rFonts w:ascii="Arial" w:hAnsi="Arial" w:cs="Arial"/>
          <w:sz w:val="20"/>
        </w:rPr>
      </w:pPr>
    </w:p>
    <w:p w:rsidR="00AE0994" w:rsidRPr="003E7FF4" w:rsidRDefault="00AE0994" w:rsidP="00CC3CA1">
      <w:pPr>
        <w:rPr>
          <w:rFonts w:ascii="Arial" w:hAnsi="Arial" w:cs="Arial"/>
          <w:sz w:val="20"/>
        </w:rPr>
      </w:pPr>
      <w:r w:rsidRPr="003E7FF4">
        <w:rPr>
          <w:rFonts w:ascii="Arial" w:hAnsi="Arial" w:cs="Arial"/>
          <w:sz w:val="20"/>
        </w:rPr>
        <w:t>Careful planning and preparation for the financial year end is recommended to ensure that draft financial statements in the prescribed format are completed in time to enable the auditor to undertake their work and report, with copies of the audited financial statements then made available to parishioners at least one Sunday before the annual vestry or parish meeting.</w:t>
      </w:r>
    </w:p>
    <w:p w:rsidR="00AE0994" w:rsidRPr="003E7FF4" w:rsidRDefault="00AE0994" w:rsidP="00CC3CA1">
      <w:pPr>
        <w:rPr>
          <w:rFonts w:ascii="Arial" w:hAnsi="Arial" w:cs="Arial"/>
          <w:sz w:val="20"/>
        </w:rPr>
      </w:pPr>
    </w:p>
    <w:p w:rsidR="00BD315E" w:rsidRDefault="00AE0994" w:rsidP="00CC3CA1">
      <w:pPr>
        <w:rPr>
          <w:rFonts w:ascii="Arial" w:hAnsi="Arial" w:cs="Arial"/>
          <w:sz w:val="20"/>
        </w:rPr>
        <w:sectPr w:rsidR="00BD315E" w:rsidSect="00BD315E">
          <w:footerReference w:type="default" r:id="rId12"/>
          <w:headerReference w:type="first" r:id="rId13"/>
          <w:footerReference w:type="first" r:id="rId14"/>
          <w:pgSz w:w="11907" w:h="16840" w:code="9"/>
          <w:pgMar w:top="1134" w:right="1134" w:bottom="680" w:left="1134" w:header="680" w:footer="567" w:gutter="0"/>
          <w:pgNumType w:start="1"/>
          <w:cols w:space="720"/>
        </w:sectPr>
      </w:pPr>
      <w:r w:rsidRPr="003E7FF4">
        <w:rPr>
          <w:rFonts w:ascii="Arial" w:hAnsi="Arial" w:cs="Arial"/>
          <w:sz w:val="20"/>
        </w:rPr>
        <w:t>The attached timetable</w:t>
      </w:r>
      <w:r w:rsidR="00D357A9">
        <w:rPr>
          <w:rFonts w:ascii="Arial" w:hAnsi="Arial" w:cs="Arial"/>
          <w:sz w:val="20"/>
        </w:rPr>
        <w:t xml:space="preserve"> in this document</w:t>
      </w:r>
      <w:r w:rsidRPr="003E7FF4">
        <w:rPr>
          <w:rFonts w:ascii="Arial" w:hAnsi="Arial" w:cs="Arial"/>
          <w:sz w:val="20"/>
        </w:rPr>
        <w:t xml:space="preserve"> (</w:t>
      </w:r>
      <w:hyperlink w:anchor="YEARENDTIMETABLE" w:history="1">
        <w:r w:rsidRPr="003E7FF4">
          <w:rPr>
            <w:rStyle w:val="Hyperlink"/>
            <w:rFonts w:ascii="Arial" w:hAnsi="Arial" w:cs="Arial"/>
            <w:i/>
            <w:color w:val="2E318F"/>
            <w:sz w:val="20"/>
          </w:rPr>
          <w:t>Attachment 3</w:t>
        </w:r>
      </w:hyperlink>
      <w:r w:rsidRPr="003E7FF4">
        <w:rPr>
          <w:rFonts w:ascii="Arial" w:hAnsi="Arial" w:cs="Arial"/>
          <w:sz w:val="20"/>
        </w:rPr>
        <w:t>) is recommended as a guide.</w:t>
      </w:r>
    </w:p>
    <w:p w:rsidR="009E2361" w:rsidRPr="00BF2C62" w:rsidRDefault="00BA4CE1" w:rsidP="00BF2C62">
      <w:pPr>
        <w:pStyle w:val="Heading1"/>
        <w:tabs>
          <w:tab w:val="left" w:pos="4536"/>
        </w:tabs>
        <w:rPr>
          <w:rFonts w:cs="Arial"/>
          <w:b/>
          <w:bCs/>
          <w:color w:val="2E318F"/>
          <w:sz w:val="28"/>
          <w:szCs w:val="28"/>
        </w:rPr>
      </w:pPr>
      <w:bookmarkStart w:id="1" w:name="OFFERTORYWORKSHEET"/>
      <w:bookmarkEnd w:id="1"/>
      <w:r w:rsidRPr="00BF2C62">
        <w:rPr>
          <w:rFonts w:cs="Arial"/>
          <w:b/>
          <w:bCs/>
          <w:color w:val="2E318F"/>
          <w:sz w:val="28"/>
          <w:szCs w:val="28"/>
        </w:rPr>
        <w:t>OFFERTORY COUNT WORKSHEET</w:t>
      </w:r>
    </w:p>
    <w:p w:rsidR="009E2361" w:rsidRPr="00CC4696" w:rsidRDefault="009E2361" w:rsidP="00CC4696">
      <w:pPr>
        <w:pBdr>
          <w:top w:val="single" w:sz="4" w:space="1" w:color="auto"/>
        </w:pBdr>
        <w:tabs>
          <w:tab w:val="left" w:pos="567"/>
          <w:tab w:val="left" w:pos="4536"/>
        </w:tabs>
        <w:jc w:val="center"/>
        <w:rPr>
          <w:rFonts w:asciiTheme="minorHAnsi" w:hAnsiTheme="minorHAnsi"/>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3962"/>
        <w:gridCol w:w="1299"/>
        <w:gridCol w:w="2780"/>
      </w:tblGrid>
      <w:tr w:rsidR="009E2361" w:rsidRPr="00BF2C62" w:rsidTr="009E2361">
        <w:tc>
          <w:tcPr>
            <w:tcW w:w="829" w:type="pct"/>
          </w:tcPr>
          <w:p w:rsidR="009E2361" w:rsidRPr="00BF2C62" w:rsidRDefault="00CC4696" w:rsidP="009A3EAF">
            <w:pPr>
              <w:tabs>
                <w:tab w:val="left" w:pos="4536"/>
              </w:tabs>
              <w:spacing w:before="60" w:after="60"/>
              <w:jc w:val="left"/>
              <w:rPr>
                <w:rFonts w:ascii="Arial" w:hAnsi="Arial" w:cs="Arial"/>
                <w:b/>
                <w:color w:val="2E318F"/>
                <w:sz w:val="20"/>
              </w:rPr>
            </w:pPr>
            <w:r w:rsidRPr="00BF2C62">
              <w:rPr>
                <w:rFonts w:ascii="Arial" w:hAnsi="Arial" w:cs="Arial"/>
                <w:b/>
                <w:color w:val="2E318F"/>
                <w:sz w:val="20"/>
              </w:rPr>
              <w:t>CHURCH</w:t>
            </w:r>
          </w:p>
        </w:tc>
        <w:tc>
          <w:tcPr>
            <w:tcW w:w="2055" w:type="pct"/>
            <w:tcBorders>
              <w:bottom w:val="single" w:sz="4" w:space="0" w:color="auto"/>
            </w:tcBorders>
          </w:tcPr>
          <w:p w:rsidR="009E2361" w:rsidRPr="00BF2C62" w:rsidRDefault="009E2361" w:rsidP="009A3EAF">
            <w:pPr>
              <w:tabs>
                <w:tab w:val="left" w:pos="4536"/>
              </w:tabs>
              <w:spacing w:before="60" w:after="60"/>
              <w:jc w:val="center"/>
              <w:rPr>
                <w:rFonts w:ascii="Arial" w:hAnsi="Arial" w:cs="Arial"/>
                <w:sz w:val="20"/>
              </w:rPr>
            </w:pPr>
          </w:p>
        </w:tc>
        <w:tc>
          <w:tcPr>
            <w:tcW w:w="674" w:type="pct"/>
          </w:tcPr>
          <w:p w:rsidR="009E2361" w:rsidRPr="00BF2C62" w:rsidRDefault="00CC4696" w:rsidP="009A3EAF">
            <w:pPr>
              <w:tabs>
                <w:tab w:val="left" w:pos="4536"/>
              </w:tabs>
              <w:spacing w:before="60" w:after="60"/>
              <w:jc w:val="left"/>
              <w:rPr>
                <w:rFonts w:ascii="Arial" w:hAnsi="Arial" w:cs="Arial"/>
                <w:b/>
                <w:color w:val="2E318F"/>
                <w:sz w:val="20"/>
              </w:rPr>
            </w:pPr>
            <w:r w:rsidRPr="00BF2C62">
              <w:rPr>
                <w:rFonts w:ascii="Arial" w:hAnsi="Arial" w:cs="Arial"/>
                <w:b/>
                <w:color w:val="2E318F"/>
                <w:sz w:val="20"/>
              </w:rPr>
              <w:t>DATE</w:t>
            </w:r>
          </w:p>
        </w:tc>
        <w:tc>
          <w:tcPr>
            <w:tcW w:w="1442" w:type="pct"/>
            <w:tcBorders>
              <w:bottom w:val="single" w:sz="4" w:space="0" w:color="auto"/>
            </w:tcBorders>
          </w:tcPr>
          <w:p w:rsidR="009E2361" w:rsidRPr="00BF2C62" w:rsidRDefault="009E2361" w:rsidP="009A3EAF">
            <w:pPr>
              <w:tabs>
                <w:tab w:val="left" w:pos="4536"/>
              </w:tabs>
              <w:spacing w:before="60" w:after="60"/>
              <w:jc w:val="center"/>
              <w:rPr>
                <w:rFonts w:ascii="Arial" w:hAnsi="Arial" w:cs="Arial"/>
                <w:sz w:val="20"/>
              </w:rPr>
            </w:pPr>
          </w:p>
        </w:tc>
      </w:tr>
    </w:tbl>
    <w:p w:rsidR="009E2361" w:rsidRPr="00BF2C62" w:rsidRDefault="009E2361" w:rsidP="009A3EAF">
      <w:pPr>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8039"/>
      </w:tblGrid>
      <w:tr w:rsidR="009E2361" w:rsidRPr="00BF2C62" w:rsidTr="009E2361">
        <w:tc>
          <w:tcPr>
            <w:tcW w:w="830" w:type="pct"/>
          </w:tcPr>
          <w:p w:rsidR="009E2361" w:rsidRPr="00BF2C62" w:rsidRDefault="00CC4696" w:rsidP="009A3EAF">
            <w:pPr>
              <w:tabs>
                <w:tab w:val="left" w:pos="4536"/>
              </w:tabs>
              <w:spacing w:before="60" w:after="60"/>
              <w:jc w:val="left"/>
              <w:rPr>
                <w:rFonts w:ascii="Arial" w:hAnsi="Arial" w:cs="Arial"/>
                <w:b/>
                <w:sz w:val="20"/>
              </w:rPr>
            </w:pPr>
            <w:r w:rsidRPr="00BF2C62">
              <w:rPr>
                <w:rFonts w:ascii="Arial" w:hAnsi="Arial" w:cs="Arial"/>
                <w:b/>
                <w:color w:val="2E318F"/>
                <w:sz w:val="20"/>
              </w:rPr>
              <w:t>SERVICE</w:t>
            </w:r>
          </w:p>
        </w:tc>
        <w:tc>
          <w:tcPr>
            <w:tcW w:w="4170" w:type="pct"/>
          </w:tcPr>
          <w:p w:rsidR="009E2361" w:rsidRPr="00BF2C62" w:rsidRDefault="009E2361" w:rsidP="009A3EAF">
            <w:pPr>
              <w:tabs>
                <w:tab w:val="left" w:pos="4536"/>
              </w:tabs>
              <w:spacing w:before="60" w:after="60"/>
              <w:jc w:val="left"/>
              <w:rPr>
                <w:rFonts w:ascii="Arial" w:hAnsi="Arial" w:cs="Arial"/>
                <w:b/>
                <w:sz w:val="20"/>
              </w:rPr>
            </w:pPr>
            <w:r w:rsidRPr="00BF2C62">
              <w:rPr>
                <w:rFonts w:ascii="Arial" w:hAnsi="Arial" w:cs="Arial"/>
                <w:b/>
                <w:bCs/>
                <w:sz w:val="20"/>
                <w:lang w:eastAsia="en-AU"/>
              </w:rPr>
              <w:t xml:space="preserve">8:00am </w:t>
            </w:r>
            <w:r w:rsidR="00966F8F" w:rsidRPr="00BF2C62">
              <w:rPr>
                <w:rFonts w:ascii="Arial" w:hAnsi="Arial" w:cs="Arial"/>
                <w:b/>
                <w:bCs/>
                <w:sz w:val="20"/>
                <w:lang w:eastAsia="en-AU"/>
              </w:rPr>
              <w:t xml:space="preserve">  </w:t>
            </w:r>
            <w:r w:rsidRPr="00BF2C62">
              <w:rPr>
                <w:rFonts w:ascii="Arial" w:hAnsi="Arial" w:cs="Arial"/>
                <w:b/>
                <w:bCs/>
                <w:sz w:val="20"/>
                <w:lang w:eastAsia="en-AU"/>
              </w:rPr>
              <w:t xml:space="preserve">    9:30am  </w:t>
            </w:r>
            <w:r w:rsidR="00966F8F" w:rsidRPr="00BF2C62">
              <w:rPr>
                <w:rFonts w:ascii="Arial" w:hAnsi="Arial" w:cs="Arial"/>
                <w:b/>
                <w:bCs/>
                <w:sz w:val="20"/>
                <w:lang w:eastAsia="en-AU"/>
              </w:rPr>
              <w:t xml:space="preserve">  </w:t>
            </w:r>
            <w:r w:rsidRPr="00BF2C62">
              <w:rPr>
                <w:rFonts w:ascii="Arial" w:hAnsi="Arial" w:cs="Arial"/>
                <w:b/>
                <w:bCs/>
                <w:sz w:val="20"/>
                <w:lang w:eastAsia="en-AU"/>
              </w:rPr>
              <w:t xml:space="preserve">   10:00am   </w:t>
            </w:r>
            <w:r w:rsidR="00966F8F" w:rsidRPr="00BF2C62">
              <w:rPr>
                <w:rFonts w:ascii="Arial" w:hAnsi="Arial" w:cs="Arial"/>
                <w:b/>
                <w:bCs/>
                <w:sz w:val="20"/>
                <w:lang w:eastAsia="en-AU"/>
              </w:rPr>
              <w:t xml:space="preserve">  </w:t>
            </w:r>
            <w:r w:rsidRPr="00BF2C62">
              <w:rPr>
                <w:rFonts w:ascii="Arial" w:hAnsi="Arial" w:cs="Arial"/>
                <w:b/>
                <w:bCs/>
                <w:sz w:val="20"/>
                <w:lang w:eastAsia="en-AU"/>
              </w:rPr>
              <w:t xml:space="preserve">  5.00pm    </w:t>
            </w:r>
            <w:r w:rsidR="00966F8F" w:rsidRPr="00BF2C62">
              <w:rPr>
                <w:rFonts w:ascii="Arial" w:hAnsi="Arial" w:cs="Arial"/>
                <w:b/>
                <w:bCs/>
                <w:sz w:val="20"/>
                <w:lang w:eastAsia="en-AU"/>
              </w:rPr>
              <w:t xml:space="preserve">  </w:t>
            </w:r>
            <w:r w:rsidRPr="00BF2C62">
              <w:rPr>
                <w:rFonts w:ascii="Arial" w:hAnsi="Arial" w:cs="Arial"/>
                <w:b/>
                <w:bCs/>
                <w:sz w:val="20"/>
                <w:lang w:eastAsia="en-AU"/>
              </w:rPr>
              <w:t xml:space="preserve"> 7:00pm</w:t>
            </w:r>
          </w:p>
        </w:tc>
      </w:tr>
    </w:tbl>
    <w:p w:rsidR="00CC4696" w:rsidRPr="009A3EAF" w:rsidRDefault="00CC4696" w:rsidP="00BF2C62">
      <w:pPr>
        <w:pBdr>
          <w:top w:val="single" w:sz="4" w:space="1" w:color="auto"/>
        </w:pBdr>
        <w:tabs>
          <w:tab w:val="left" w:pos="4536"/>
        </w:tabs>
        <w:jc w:val="left"/>
        <w:rPr>
          <w:rFonts w:ascii="Arial" w:hAnsi="Arial" w:cs="Arial"/>
          <w:sz w:val="16"/>
          <w:szCs w:val="16"/>
        </w:rPr>
      </w:pPr>
    </w:p>
    <w:p w:rsidR="009E2361" w:rsidRPr="00BF2C62" w:rsidRDefault="009E2361" w:rsidP="00BF2C62">
      <w:pPr>
        <w:pStyle w:val="ListParagraph"/>
        <w:numPr>
          <w:ilvl w:val="0"/>
          <w:numId w:val="38"/>
        </w:numPr>
        <w:tabs>
          <w:tab w:val="left" w:pos="567"/>
        </w:tabs>
        <w:ind w:left="0" w:right="624" w:firstLine="0"/>
        <w:contextualSpacing w:val="0"/>
        <w:rPr>
          <w:rFonts w:cs="Arial"/>
          <w:b/>
          <w:bCs/>
          <w:sz w:val="16"/>
          <w:szCs w:val="16"/>
          <w:lang w:eastAsia="en-AU"/>
        </w:rPr>
      </w:pPr>
      <w:r w:rsidRPr="00BF2C62">
        <w:rPr>
          <w:rFonts w:cs="Arial"/>
          <w:bCs/>
          <w:sz w:val="16"/>
          <w:szCs w:val="16"/>
          <w:u w:val="single"/>
          <w:lang w:eastAsia="en-AU"/>
        </w:rPr>
        <w:t>Two unrelated persons</w:t>
      </w:r>
      <w:r w:rsidRPr="00BF2C62">
        <w:rPr>
          <w:rFonts w:cs="Arial"/>
          <w:sz w:val="16"/>
          <w:szCs w:val="16"/>
          <w:lang w:eastAsia="en-AU"/>
        </w:rPr>
        <w:t xml:space="preserve"> must be present to count and record the offertory.</w:t>
      </w:r>
    </w:p>
    <w:p w:rsidR="009E2361" w:rsidRPr="00BF2C62" w:rsidRDefault="009E2361" w:rsidP="009A3EAF">
      <w:pPr>
        <w:jc w:val="left"/>
        <w:rPr>
          <w:rFonts w:ascii="Arial" w:hAnsi="Arial" w:cs="Arial"/>
          <w:sz w:val="16"/>
          <w:szCs w:val="16"/>
          <w:lang w:eastAsia="en-AU"/>
        </w:rPr>
      </w:pPr>
    </w:p>
    <w:p w:rsidR="009E2361" w:rsidRPr="00BF2C62" w:rsidRDefault="009E2361" w:rsidP="00BF2C62">
      <w:pPr>
        <w:pStyle w:val="ListParagraph"/>
        <w:numPr>
          <w:ilvl w:val="0"/>
          <w:numId w:val="38"/>
        </w:numPr>
        <w:ind w:left="567" w:right="624" w:hanging="567"/>
        <w:contextualSpacing w:val="0"/>
        <w:rPr>
          <w:rFonts w:cs="Arial"/>
          <w:sz w:val="16"/>
          <w:szCs w:val="16"/>
          <w:lang w:eastAsia="en-AU"/>
        </w:rPr>
      </w:pPr>
      <w:r w:rsidRPr="00BF2C62">
        <w:rPr>
          <w:rFonts w:cs="Arial"/>
          <w:sz w:val="16"/>
          <w:szCs w:val="16"/>
          <w:lang w:eastAsia="en-AU"/>
        </w:rPr>
        <w:t>The total amount in all envelopes (whether for a specific purpose or the general use of the church) should be included in “Envelopes” column in the first table</w:t>
      </w:r>
    </w:p>
    <w:p w:rsidR="009E2361" w:rsidRPr="00BF2C62" w:rsidRDefault="009E2361" w:rsidP="00BF2C62">
      <w:pPr>
        <w:ind w:right="624"/>
        <w:jc w:val="left"/>
        <w:rPr>
          <w:rFonts w:ascii="Arial" w:hAnsi="Arial" w:cs="Arial"/>
          <w:sz w:val="16"/>
          <w:szCs w:val="16"/>
          <w:lang w:eastAsia="en-AU"/>
        </w:rPr>
      </w:pPr>
    </w:p>
    <w:p w:rsidR="009E2361" w:rsidRPr="00BF2C62" w:rsidRDefault="009E2361" w:rsidP="00D357A9">
      <w:pPr>
        <w:pStyle w:val="ListParagraph"/>
        <w:numPr>
          <w:ilvl w:val="0"/>
          <w:numId w:val="38"/>
        </w:numPr>
        <w:tabs>
          <w:tab w:val="left" w:pos="567"/>
        </w:tabs>
        <w:spacing w:after="120"/>
        <w:ind w:left="0" w:right="624" w:firstLine="0"/>
        <w:contextualSpacing w:val="0"/>
        <w:rPr>
          <w:rFonts w:cs="Arial"/>
          <w:sz w:val="16"/>
          <w:szCs w:val="16"/>
          <w:lang w:eastAsia="en-AU"/>
        </w:rPr>
      </w:pPr>
      <w:r w:rsidRPr="00BF2C62">
        <w:rPr>
          <w:rFonts w:cs="Arial"/>
          <w:sz w:val="16"/>
          <w:szCs w:val="16"/>
          <w:lang w:eastAsia="en-AU"/>
        </w:rPr>
        <w:t>All specific purpose giving (indicated on the envelope or cheque) is recorded in second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313"/>
        <w:gridCol w:w="1504"/>
        <w:gridCol w:w="1423"/>
        <w:gridCol w:w="1423"/>
        <w:gridCol w:w="1423"/>
        <w:gridCol w:w="1417"/>
      </w:tblGrid>
      <w:tr w:rsidR="009E2361" w:rsidRPr="009A3EAF" w:rsidTr="00D357A9">
        <w:trPr>
          <w:trHeight w:val="360"/>
        </w:trPr>
        <w:tc>
          <w:tcPr>
            <w:tcW w:w="584" w:type="pct"/>
            <w:tcBorders>
              <w:top w:val="single" w:sz="4" w:space="0" w:color="auto"/>
              <w:left w:val="single" w:sz="4" w:space="0" w:color="auto"/>
              <w:bottom w:val="nil"/>
              <w:right w:val="single" w:sz="4" w:space="0" w:color="auto"/>
            </w:tcBorders>
            <w:shd w:val="clear" w:color="auto" w:fill="2E318F"/>
            <w:noWrap/>
            <w:vAlign w:val="center"/>
            <w:hideMark/>
          </w:tcPr>
          <w:p w:rsidR="009E2361" w:rsidRPr="009A3EAF" w:rsidRDefault="009E2361" w:rsidP="009E2361">
            <w:pPr>
              <w:rPr>
                <w:rFonts w:ascii="Arial" w:hAnsi="Arial" w:cs="Arial"/>
                <w:b/>
                <w:color w:val="FFFFFF" w:themeColor="background1"/>
                <w:sz w:val="16"/>
                <w:szCs w:val="16"/>
                <w:lang w:eastAsia="en-AU"/>
              </w:rPr>
            </w:pPr>
          </w:p>
        </w:tc>
        <w:tc>
          <w:tcPr>
            <w:tcW w:w="1463" w:type="pct"/>
            <w:gridSpan w:val="2"/>
            <w:tcBorders>
              <w:left w:val="single" w:sz="4" w:space="0" w:color="auto"/>
            </w:tcBorders>
            <w:shd w:val="clear" w:color="auto" w:fill="2E318F"/>
            <w:noWrap/>
            <w:vAlign w:val="center"/>
            <w:hideMark/>
          </w:tcPr>
          <w:p w:rsidR="009E2361" w:rsidRPr="009A3EAF" w:rsidRDefault="009E2361" w:rsidP="009E2361">
            <w:pPr>
              <w:jc w:val="center"/>
              <w:rPr>
                <w:rFonts w:ascii="Arial" w:hAnsi="Arial" w:cs="Arial"/>
                <w:b/>
                <w:bCs/>
                <w:color w:val="FFFFFF" w:themeColor="background1"/>
                <w:sz w:val="16"/>
                <w:szCs w:val="16"/>
                <w:lang w:eastAsia="en-AU"/>
              </w:rPr>
            </w:pPr>
            <w:r w:rsidRPr="009A3EAF">
              <w:rPr>
                <w:rFonts w:ascii="Arial" w:hAnsi="Arial" w:cs="Arial"/>
                <w:b/>
                <w:bCs/>
                <w:color w:val="FFFFFF" w:themeColor="background1"/>
                <w:sz w:val="16"/>
                <w:szCs w:val="16"/>
                <w:lang w:eastAsia="en-AU"/>
              </w:rPr>
              <w:t>Offertory</w:t>
            </w:r>
          </w:p>
        </w:tc>
        <w:tc>
          <w:tcPr>
            <w:tcW w:w="2217" w:type="pct"/>
            <w:gridSpan w:val="3"/>
            <w:shd w:val="clear" w:color="auto" w:fill="2E318F"/>
            <w:noWrap/>
            <w:vAlign w:val="center"/>
            <w:hideMark/>
          </w:tcPr>
          <w:p w:rsidR="009E2361" w:rsidRPr="009A3EAF" w:rsidRDefault="009E2361" w:rsidP="009E2361">
            <w:pPr>
              <w:jc w:val="center"/>
              <w:rPr>
                <w:rFonts w:ascii="Arial" w:hAnsi="Arial" w:cs="Arial"/>
                <w:b/>
                <w:bCs/>
                <w:color w:val="FFFFFF" w:themeColor="background1"/>
                <w:sz w:val="16"/>
                <w:szCs w:val="16"/>
                <w:lang w:eastAsia="en-AU"/>
              </w:rPr>
            </w:pPr>
            <w:r w:rsidRPr="009A3EAF">
              <w:rPr>
                <w:rFonts w:ascii="Arial" w:hAnsi="Arial" w:cs="Arial"/>
                <w:b/>
                <w:bCs/>
                <w:color w:val="FFFFFF" w:themeColor="background1"/>
                <w:sz w:val="16"/>
                <w:szCs w:val="16"/>
                <w:lang w:eastAsia="en-AU"/>
              </w:rPr>
              <w:t>Other receipts</w:t>
            </w:r>
          </w:p>
        </w:tc>
        <w:tc>
          <w:tcPr>
            <w:tcW w:w="737" w:type="pct"/>
            <w:shd w:val="clear" w:color="auto" w:fill="2E318F"/>
            <w:noWrap/>
            <w:vAlign w:val="center"/>
            <w:hideMark/>
          </w:tcPr>
          <w:p w:rsidR="009E2361" w:rsidRPr="009A3EAF" w:rsidRDefault="009E2361" w:rsidP="009E2361">
            <w:pPr>
              <w:jc w:val="center"/>
              <w:rPr>
                <w:rFonts w:ascii="Arial" w:hAnsi="Arial" w:cs="Arial"/>
                <w:b/>
                <w:bCs/>
                <w:color w:val="FFFFFF" w:themeColor="background1"/>
                <w:sz w:val="16"/>
                <w:szCs w:val="16"/>
                <w:lang w:eastAsia="en-AU"/>
              </w:rPr>
            </w:pPr>
            <w:r w:rsidRPr="009A3EAF">
              <w:rPr>
                <w:rFonts w:ascii="Arial" w:hAnsi="Arial" w:cs="Arial"/>
                <w:b/>
                <w:bCs/>
                <w:color w:val="FFFFFF" w:themeColor="background1"/>
                <w:sz w:val="16"/>
                <w:szCs w:val="16"/>
                <w:lang w:eastAsia="en-AU"/>
              </w:rPr>
              <w:t>TOTAL</w:t>
            </w:r>
          </w:p>
        </w:tc>
      </w:tr>
      <w:tr w:rsidR="009E2361" w:rsidRPr="009A3EAF" w:rsidTr="00D357A9">
        <w:trPr>
          <w:trHeight w:val="360"/>
        </w:trPr>
        <w:tc>
          <w:tcPr>
            <w:tcW w:w="584" w:type="pct"/>
            <w:tcBorders>
              <w:top w:val="nil"/>
              <w:left w:val="single" w:sz="4" w:space="0" w:color="auto"/>
              <w:bottom w:val="single" w:sz="4" w:space="0" w:color="auto"/>
              <w:right w:val="single" w:sz="4" w:space="0" w:color="auto"/>
            </w:tcBorders>
            <w:shd w:val="clear" w:color="auto" w:fill="2E318F"/>
            <w:noWrap/>
            <w:vAlign w:val="bottom"/>
            <w:hideMark/>
          </w:tcPr>
          <w:p w:rsidR="009E2361" w:rsidRPr="009A3EAF" w:rsidRDefault="009E2361" w:rsidP="009E2361">
            <w:pPr>
              <w:jc w:val="center"/>
              <w:rPr>
                <w:rFonts w:ascii="Arial" w:hAnsi="Arial" w:cs="Arial"/>
                <w:b/>
                <w:color w:val="FFFFFF" w:themeColor="background1"/>
                <w:sz w:val="16"/>
                <w:szCs w:val="16"/>
                <w:lang w:eastAsia="en-AU"/>
              </w:rPr>
            </w:pPr>
            <w:r w:rsidRPr="009A3EAF">
              <w:rPr>
                <w:rFonts w:ascii="Arial" w:hAnsi="Arial" w:cs="Arial"/>
                <w:b/>
                <w:color w:val="FFFFFF" w:themeColor="background1"/>
                <w:sz w:val="16"/>
                <w:szCs w:val="16"/>
                <w:lang w:eastAsia="en-AU"/>
              </w:rPr>
              <w:t> </w:t>
            </w:r>
          </w:p>
        </w:tc>
        <w:tc>
          <w:tcPr>
            <w:tcW w:w="682" w:type="pct"/>
            <w:tcBorders>
              <w:left w:val="single" w:sz="4" w:space="0" w:color="auto"/>
            </w:tcBorders>
            <w:shd w:val="clear" w:color="auto" w:fill="2E318F"/>
            <w:noWrap/>
            <w:vAlign w:val="center"/>
            <w:hideMark/>
          </w:tcPr>
          <w:p w:rsidR="009E2361" w:rsidRPr="009A3EAF" w:rsidRDefault="009E2361" w:rsidP="009E2361">
            <w:pPr>
              <w:jc w:val="center"/>
              <w:rPr>
                <w:rFonts w:ascii="Arial" w:hAnsi="Arial" w:cs="Arial"/>
                <w:b/>
                <w:color w:val="FFFFFF" w:themeColor="background1"/>
                <w:sz w:val="16"/>
                <w:szCs w:val="16"/>
                <w:lang w:eastAsia="en-AU"/>
              </w:rPr>
            </w:pPr>
            <w:r w:rsidRPr="009A3EAF">
              <w:rPr>
                <w:rFonts w:ascii="Arial" w:hAnsi="Arial" w:cs="Arial"/>
                <w:b/>
                <w:color w:val="FFFFFF" w:themeColor="background1"/>
                <w:sz w:val="16"/>
                <w:szCs w:val="16"/>
                <w:lang w:eastAsia="en-AU"/>
              </w:rPr>
              <w:t>Plate</w:t>
            </w:r>
          </w:p>
        </w:tc>
        <w:tc>
          <w:tcPr>
            <w:tcW w:w="780" w:type="pct"/>
            <w:shd w:val="clear" w:color="auto" w:fill="2E318F"/>
            <w:noWrap/>
            <w:vAlign w:val="center"/>
            <w:hideMark/>
          </w:tcPr>
          <w:p w:rsidR="009E2361" w:rsidRPr="009A3EAF" w:rsidRDefault="009E2361" w:rsidP="009E2361">
            <w:pPr>
              <w:jc w:val="center"/>
              <w:rPr>
                <w:rFonts w:ascii="Arial" w:hAnsi="Arial" w:cs="Arial"/>
                <w:b/>
                <w:color w:val="FFFFFF" w:themeColor="background1"/>
                <w:sz w:val="16"/>
                <w:szCs w:val="16"/>
                <w:lang w:eastAsia="en-AU"/>
              </w:rPr>
            </w:pPr>
            <w:r w:rsidRPr="009A3EAF">
              <w:rPr>
                <w:rFonts w:ascii="Arial" w:hAnsi="Arial" w:cs="Arial"/>
                <w:b/>
                <w:color w:val="FFFFFF" w:themeColor="background1"/>
                <w:sz w:val="16"/>
                <w:szCs w:val="16"/>
                <w:lang w:eastAsia="en-AU"/>
              </w:rPr>
              <w:t>Envelopes</w:t>
            </w:r>
          </w:p>
        </w:tc>
        <w:tc>
          <w:tcPr>
            <w:tcW w:w="739" w:type="pct"/>
            <w:shd w:val="clear" w:color="auto" w:fill="2E318F"/>
            <w:noWrap/>
            <w:vAlign w:val="center"/>
            <w:hideMark/>
          </w:tcPr>
          <w:p w:rsidR="009E2361" w:rsidRPr="009A3EAF" w:rsidRDefault="009E2361" w:rsidP="009E2361">
            <w:pPr>
              <w:jc w:val="center"/>
              <w:rPr>
                <w:rFonts w:ascii="Arial" w:hAnsi="Arial" w:cs="Arial"/>
                <w:b/>
                <w:color w:val="FFFFFF" w:themeColor="background1"/>
                <w:sz w:val="16"/>
                <w:szCs w:val="16"/>
                <w:lang w:eastAsia="en-AU"/>
              </w:rPr>
            </w:pPr>
            <w:r w:rsidRPr="009A3EAF">
              <w:rPr>
                <w:rFonts w:ascii="Arial" w:hAnsi="Arial" w:cs="Arial"/>
                <w:b/>
                <w:color w:val="FFFFFF" w:themeColor="background1"/>
                <w:sz w:val="16"/>
                <w:szCs w:val="16"/>
                <w:lang w:eastAsia="en-AU"/>
              </w:rPr>
              <w:t>Books</w:t>
            </w:r>
          </w:p>
        </w:tc>
        <w:tc>
          <w:tcPr>
            <w:tcW w:w="739" w:type="pct"/>
            <w:shd w:val="clear" w:color="auto" w:fill="2E318F"/>
            <w:noWrap/>
            <w:vAlign w:val="center"/>
            <w:hideMark/>
          </w:tcPr>
          <w:p w:rsidR="009E2361" w:rsidRPr="009A3EAF" w:rsidRDefault="009E2361" w:rsidP="009E2361">
            <w:pPr>
              <w:jc w:val="center"/>
              <w:rPr>
                <w:rFonts w:ascii="Arial" w:hAnsi="Arial" w:cs="Arial"/>
                <w:b/>
                <w:color w:val="FFFFFF" w:themeColor="background1"/>
                <w:sz w:val="16"/>
                <w:szCs w:val="16"/>
                <w:lang w:eastAsia="en-AU"/>
              </w:rPr>
            </w:pPr>
            <w:r w:rsidRPr="009A3EAF">
              <w:rPr>
                <w:rFonts w:ascii="Arial" w:hAnsi="Arial" w:cs="Arial"/>
                <w:b/>
                <w:color w:val="FFFFFF" w:themeColor="background1"/>
                <w:sz w:val="16"/>
                <w:szCs w:val="16"/>
                <w:lang w:eastAsia="en-AU"/>
              </w:rPr>
              <w:t>CDs /Tapes</w:t>
            </w:r>
          </w:p>
        </w:tc>
        <w:tc>
          <w:tcPr>
            <w:tcW w:w="739" w:type="pct"/>
            <w:shd w:val="clear" w:color="auto" w:fill="2E318F"/>
            <w:noWrap/>
            <w:vAlign w:val="center"/>
            <w:hideMark/>
          </w:tcPr>
          <w:p w:rsidR="009E2361" w:rsidRPr="009A3EAF" w:rsidRDefault="009E2361" w:rsidP="009E2361">
            <w:pPr>
              <w:jc w:val="center"/>
              <w:rPr>
                <w:rFonts w:ascii="Arial" w:hAnsi="Arial" w:cs="Arial"/>
                <w:b/>
                <w:color w:val="FFFFFF" w:themeColor="background1"/>
                <w:sz w:val="16"/>
                <w:szCs w:val="16"/>
                <w:lang w:eastAsia="en-AU"/>
              </w:rPr>
            </w:pPr>
            <w:r w:rsidRPr="009A3EAF">
              <w:rPr>
                <w:rFonts w:ascii="Arial" w:hAnsi="Arial" w:cs="Arial"/>
                <w:b/>
                <w:color w:val="FFFFFF" w:themeColor="background1"/>
                <w:sz w:val="16"/>
                <w:szCs w:val="16"/>
                <w:lang w:eastAsia="en-AU"/>
              </w:rPr>
              <w:t>Photocopy</w:t>
            </w:r>
          </w:p>
        </w:tc>
        <w:tc>
          <w:tcPr>
            <w:tcW w:w="737" w:type="pct"/>
            <w:shd w:val="clear" w:color="auto" w:fill="2E318F"/>
            <w:noWrap/>
            <w:vAlign w:val="center"/>
            <w:hideMark/>
          </w:tcPr>
          <w:p w:rsidR="009E2361" w:rsidRPr="009A3EAF" w:rsidRDefault="009E2361" w:rsidP="009E2361">
            <w:pPr>
              <w:jc w:val="center"/>
              <w:rPr>
                <w:rFonts w:ascii="Arial" w:hAnsi="Arial" w:cs="Arial"/>
                <w:b/>
                <w:color w:val="FFFFFF" w:themeColor="background1"/>
                <w:sz w:val="16"/>
                <w:szCs w:val="16"/>
                <w:lang w:eastAsia="en-AU"/>
              </w:rPr>
            </w:pPr>
            <w:r w:rsidRPr="009A3EAF">
              <w:rPr>
                <w:rFonts w:ascii="Arial" w:hAnsi="Arial" w:cs="Arial"/>
                <w:b/>
                <w:color w:val="FFFFFF" w:themeColor="background1"/>
                <w:sz w:val="16"/>
                <w:szCs w:val="16"/>
                <w:lang w:eastAsia="en-AU"/>
              </w:rPr>
              <w:t> </w:t>
            </w:r>
          </w:p>
        </w:tc>
      </w:tr>
      <w:tr w:rsidR="009E2361" w:rsidRPr="009A3EAF" w:rsidTr="00D357A9">
        <w:trPr>
          <w:trHeight w:val="235"/>
        </w:trPr>
        <w:tc>
          <w:tcPr>
            <w:tcW w:w="584" w:type="pct"/>
            <w:tcBorders>
              <w:top w:val="single" w:sz="4" w:space="0" w:color="auto"/>
            </w:tcBorders>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$100</w:t>
            </w:r>
          </w:p>
        </w:tc>
        <w:tc>
          <w:tcPr>
            <w:tcW w:w="682"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80"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7"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w:t>
            </w:r>
          </w:p>
        </w:tc>
      </w:tr>
      <w:tr w:rsidR="009E2361" w:rsidRPr="009A3EAF" w:rsidTr="00D357A9">
        <w:trPr>
          <w:trHeight w:val="402"/>
        </w:trPr>
        <w:tc>
          <w:tcPr>
            <w:tcW w:w="584"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$50</w:t>
            </w:r>
          </w:p>
        </w:tc>
        <w:tc>
          <w:tcPr>
            <w:tcW w:w="682"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80"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7"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w:t>
            </w:r>
          </w:p>
        </w:tc>
      </w:tr>
      <w:tr w:rsidR="009E2361" w:rsidRPr="009A3EAF" w:rsidTr="00D357A9">
        <w:trPr>
          <w:trHeight w:val="402"/>
        </w:trPr>
        <w:tc>
          <w:tcPr>
            <w:tcW w:w="584"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$20</w:t>
            </w:r>
          </w:p>
        </w:tc>
        <w:tc>
          <w:tcPr>
            <w:tcW w:w="682"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80"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7"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w:t>
            </w:r>
          </w:p>
        </w:tc>
      </w:tr>
      <w:tr w:rsidR="009E2361" w:rsidRPr="009A3EAF" w:rsidTr="00D357A9">
        <w:trPr>
          <w:trHeight w:val="402"/>
        </w:trPr>
        <w:tc>
          <w:tcPr>
            <w:tcW w:w="584"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$10</w:t>
            </w:r>
          </w:p>
        </w:tc>
        <w:tc>
          <w:tcPr>
            <w:tcW w:w="682"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80"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7"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w:t>
            </w:r>
          </w:p>
        </w:tc>
      </w:tr>
      <w:tr w:rsidR="009E2361" w:rsidRPr="009A3EAF" w:rsidTr="00D357A9">
        <w:trPr>
          <w:trHeight w:val="402"/>
        </w:trPr>
        <w:tc>
          <w:tcPr>
            <w:tcW w:w="584"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$5</w:t>
            </w:r>
          </w:p>
        </w:tc>
        <w:tc>
          <w:tcPr>
            <w:tcW w:w="682"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80"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7"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w:t>
            </w:r>
          </w:p>
        </w:tc>
      </w:tr>
      <w:tr w:rsidR="009E2361" w:rsidRPr="009A3EAF" w:rsidTr="00D357A9">
        <w:trPr>
          <w:trHeight w:val="402"/>
        </w:trPr>
        <w:tc>
          <w:tcPr>
            <w:tcW w:w="584"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$2</w:t>
            </w:r>
          </w:p>
        </w:tc>
        <w:tc>
          <w:tcPr>
            <w:tcW w:w="682"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80"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7"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w:t>
            </w:r>
          </w:p>
        </w:tc>
      </w:tr>
      <w:tr w:rsidR="009E2361" w:rsidRPr="009A3EAF" w:rsidTr="00D357A9">
        <w:trPr>
          <w:trHeight w:val="402"/>
        </w:trPr>
        <w:tc>
          <w:tcPr>
            <w:tcW w:w="584"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$1</w:t>
            </w:r>
          </w:p>
        </w:tc>
        <w:tc>
          <w:tcPr>
            <w:tcW w:w="682"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80"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7"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w:t>
            </w:r>
          </w:p>
        </w:tc>
      </w:tr>
      <w:tr w:rsidR="009E2361" w:rsidRPr="009A3EAF" w:rsidTr="00D357A9">
        <w:trPr>
          <w:trHeight w:val="402"/>
        </w:trPr>
        <w:tc>
          <w:tcPr>
            <w:tcW w:w="584"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Silver</w:t>
            </w:r>
          </w:p>
        </w:tc>
        <w:tc>
          <w:tcPr>
            <w:tcW w:w="682"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80"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7"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w:t>
            </w:r>
          </w:p>
        </w:tc>
      </w:tr>
      <w:tr w:rsidR="009E2361" w:rsidRPr="009A3EAF" w:rsidTr="00D357A9">
        <w:trPr>
          <w:trHeight w:val="402"/>
        </w:trPr>
        <w:tc>
          <w:tcPr>
            <w:tcW w:w="584"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Cheques</w:t>
            </w:r>
          </w:p>
        </w:tc>
        <w:tc>
          <w:tcPr>
            <w:tcW w:w="682"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80"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9" w:type="pct"/>
            <w:shd w:val="clear" w:color="auto" w:fill="auto"/>
            <w:noWrap/>
            <w:vAlign w:val="center"/>
            <w:hideMark/>
          </w:tcPr>
          <w:p w:rsidR="009E2361" w:rsidRPr="009A3EAF" w:rsidRDefault="009E2361" w:rsidP="009A3EAF">
            <w:pPr>
              <w:contextualSpacing/>
              <w:jc w:val="center"/>
              <w:rPr>
                <w:rFonts w:ascii="Arial" w:hAnsi="Arial" w:cs="Arial"/>
                <w:sz w:val="16"/>
                <w:szCs w:val="16"/>
                <w:lang w:eastAsia="en-AU"/>
              </w:rPr>
            </w:pPr>
          </w:p>
        </w:tc>
        <w:tc>
          <w:tcPr>
            <w:tcW w:w="737" w:type="pct"/>
            <w:shd w:val="clear" w:color="auto" w:fill="F2F2F2" w:themeFill="background1" w:themeFillShade="F2"/>
            <w:noWrap/>
            <w:vAlign w:val="center"/>
            <w:hideMark/>
          </w:tcPr>
          <w:p w:rsidR="009E2361" w:rsidRPr="009A3EAF" w:rsidRDefault="009E2361" w:rsidP="009A3EAF">
            <w:pPr>
              <w:contextualSpacing/>
              <w:jc w:val="center"/>
              <w:rPr>
                <w:rFonts w:ascii="Arial" w:hAnsi="Arial" w:cs="Arial"/>
                <w:b/>
                <w:color w:val="2E318F"/>
                <w:sz w:val="16"/>
                <w:szCs w:val="16"/>
                <w:lang w:eastAsia="en-AU"/>
              </w:rPr>
            </w:pPr>
            <w:r w:rsidRPr="009A3EAF">
              <w:rPr>
                <w:rFonts w:ascii="Arial" w:hAnsi="Arial" w:cs="Arial"/>
                <w:b/>
                <w:color w:val="2E318F"/>
                <w:sz w:val="16"/>
                <w:szCs w:val="16"/>
                <w:lang w:eastAsia="en-AU"/>
              </w:rPr>
              <w:t>$</w:t>
            </w:r>
          </w:p>
        </w:tc>
      </w:tr>
      <w:tr w:rsidR="00874D8E" w:rsidRPr="009A3EAF" w:rsidTr="00D357A9">
        <w:trPr>
          <w:trHeight w:val="58"/>
        </w:trPr>
        <w:tc>
          <w:tcPr>
            <w:tcW w:w="584" w:type="pct"/>
            <w:shd w:val="clear" w:color="auto" w:fill="2E318F"/>
            <w:noWrap/>
            <w:vAlign w:val="center"/>
          </w:tcPr>
          <w:p w:rsidR="00874D8E" w:rsidRPr="009A3EAF" w:rsidRDefault="00874D8E" w:rsidP="009A3EAF">
            <w:pPr>
              <w:jc w:val="center"/>
              <w:rPr>
                <w:rFonts w:ascii="Arial" w:hAnsi="Arial" w:cs="Arial"/>
                <w:b/>
                <w:bCs/>
                <w:color w:val="2E318F"/>
                <w:sz w:val="16"/>
                <w:szCs w:val="16"/>
                <w:lang w:eastAsia="en-AU"/>
              </w:rPr>
            </w:pPr>
          </w:p>
        </w:tc>
        <w:tc>
          <w:tcPr>
            <w:tcW w:w="682" w:type="pct"/>
            <w:shd w:val="clear" w:color="auto" w:fill="2E318F"/>
            <w:noWrap/>
            <w:vAlign w:val="center"/>
          </w:tcPr>
          <w:p w:rsidR="00874D8E" w:rsidRPr="009A3EAF" w:rsidRDefault="00874D8E" w:rsidP="009A3EAF">
            <w:pPr>
              <w:jc w:val="center"/>
              <w:rPr>
                <w:rFonts w:ascii="Arial" w:hAnsi="Arial" w:cs="Arial"/>
                <w:b/>
                <w:bCs/>
                <w:color w:val="2E318F"/>
                <w:sz w:val="16"/>
                <w:szCs w:val="16"/>
                <w:lang w:eastAsia="en-AU"/>
              </w:rPr>
            </w:pPr>
          </w:p>
        </w:tc>
        <w:tc>
          <w:tcPr>
            <w:tcW w:w="780" w:type="pct"/>
            <w:shd w:val="clear" w:color="auto" w:fill="2E318F"/>
            <w:noWrap/>
            <w:vAlign w:val="center"/>
          </w:tcPr>
          <w:p w:rsidR="00874D8E" w:rsidRPr="009A3EAF" w:rsidRDefault="00874D8E" w:rsidP="009A3EAF">
            <w:pPr>
              <w:jc w:val="center"/>
              <w:rPr>
                <w:rFonts w:ascii="Arial" w:hAnsi="Arial" w:cs="Arial"/>
                <w:b/>
                <w:bCs/>
                <w:color w:val="2E318F"/>
                <w:sz w:val="16"/>
                <w:szCs w:val="16"/>
                <w:lang w:eastAsia="en-AU"/>
              </w:rPr>
            </w:pPr>
          </w:p>
        </w:tc>
        <w:tc>
          <w:tcPr>
            <w:tcW w:w="739" w:type="pct"/>
            <w:shd w:val="clear" w:color="auto" w:fill="2E318F"/>
            <w:noWrap/>
            <w:vAlign w:val="center"/>
          </w:tcPr>
          <w:p w:rsidR="00874D8E" w:rsidRPr="009A3EAF" w:rsidRDefault="00874D8E" w:rsidP="009A3EAF">
            <w:pPr>
              <w:jc w:val="center"/>
              <w:rPr>
                <w:rFonts w:ascii="Arial" w:hAnsi="Arial" w:cs="Arial"/>
                <w:b/>
                <w:bCs/>
                <w:color w:val="2E318F"/>
                <w:sz w:val="16"/>
                <w:szCs w:val="16"/>
                <w:lang w:eastAsia="en-AU"/>
              </w:rPr>
            </w:pPr>
          </w:p>
        </w:tc>
        <w:tc>
          <w:tcPr>
            <w:tcW w:w="739" w:type="pct"/>
            <w:shd w:val="clear" w:color="auto" w:fill="2E318F"/>
            <w:noWrap/>
            <w:vAlign w:val="center"/>
          </w:tcPr>
          <w:p w:rsidR="00874D8E" w:rsidRPr="009A3EAF" w:rsidRDefault="00874D8E" w:rsidP="009A3EAF">
            <w:pPr>
              <w:jc w:val="center"/>
              <w:rPr>
                <w:rFonts w:ascii="Arial" w:hAnsi="Arial" w:cs="Arial"/>
                <w:b/>
                <w:bCs/>
                <w:color w:val="2E318F"/>
                <w:sz w:val="16"/>
                <w:szCs w:val="16"/>
                <w:lang w:eastAsia="en-AU"/>
              </w:rPr>
            </w:pPr>
          </w:p>
        </w:tc>
        <w:tc>
          <w:tcPr>
            <w:tcW w:w="739" w:type="pct"/>
            <w:shd w:val="clear" w:color="auto" w:fill="2E318F"/>
            <w:noWrap/>
            <w:vAlign w:val="center"/>
          </w:tcPr>
          <w:p w:rsidR="00874D8E" w:rsidRPr="009A3EAF" w:rsidRDefault="00874D8E" w:rsidP="009A3EAF">
            <w:pPr>
              <w:jc w:val="center"/>
              <w:rPr>
                <w:rFonts w:ascii="Arial" w:hAnsi="Arial" w:cs="Arial"/>
                <w:b/>
                <w:bCs/>
                <w:color w:val="2E318F"/>
                <w:sz w:val="16"/>
                <w:szCs w:val="16"/>
                <w:lang w:eastAsia="en-AU"/>
              </w:rPr>
            </w:pPr>
          </w:p>
        </w:tc>
        <w:tc>
          <w:tcPr>
            <w:tcW w:w="737" w:type="pct"/>
            <w:shd w:val="clear" w:color="auto" w:fill="2E318F"/>
            <w:noWrap/>
            <w:vAlign w:val="center"/>
          </w:tcPr>
          <w:p w:rsidR="00874D8E" w:rsidRPr="009A3EAF" w:rsidRDefault="00874D8E" w:rsidP="009A3EAF">
            <w:pPr>
              <w:jc w:val="center"/>
              <w:rPr>
                <w:rFonts w:ascii="Arial" w:hAnsi="Arial" w:cs="Arial"/>
                <w:b/>
                <w:bCs/>
                <w:color w:val="2E318F"/>
                <w:sz w:val="16"/>
                <w:szCs w:val="16"/>
                <w:lang w:eastAsia="en-AU"/>
              </w:rPr>
            </w:pPr>
          </w:p>
        </w:tc>
      </w:tr>
      <w:tr w:rsidR="009E2361" w:rsidRPr="009A3EAF" w:rsidTr="00D357A9">
        <w:trPr>
          <w:trHeight w:val="480"/>
        </w:trPr>
        <w:tc>
          <w:tcPr>
            <w:tcW w:w="584" w:type="pct"/>
            <w:shd w:val="clear" w:color="auto" w:fill="F2F2F2" w:themeFill="background1" w:themeFillShade="F2"/>
            <w:noWrap/>
            <w:vAlign w:val="center"/>
            <w:hideMark/>
          </w:tcPr>
          <w:p w:rsidR="009E2361" w:rsidRPr="009A3EAF" w:rsidRDefault="009E2361" w:rsidP="009E2361">
            <w:pPr>
              <w:jc w:val="center"/>
              <w:rPr>
                <w:rFonts w:ascii="Arial" w:hAnsi="Arial" w:cs="Arial"/>
                <w:b/>
                <w:bCs/>
                <w:color w:val="2E318F"/>
                <w:sz w:val="16"/>
                <w:szCs w:val="16"/>
                <w:lang w:eastAsia="en-AU"/>
              </w:rPr>
            </w:pPr>
            <w:r w:rsidRPr="009A3EAF">
              <w:rPr>
                <w:rFonts w:ascii="Arial" w:hAnsi="Arial" w:cs="Arial"/>
                <w:b/>
                <w:bCs/>
                <w:color w:val="2E318F"/>
                <w:sz w:val="16"/>
                <w:szCs w:val="16"/>
                <w:lang w:eastAsia="en-AU"/>
              </w:rPr>
              <w:t>TOTAL</w:t>
            </w:r>
          </w:p>
        </w:tc>
        <w:tc>
          <w:tcPr>
            <w:tcW w:w="682" w:type="pct"/>
            <w:shd w:val="clear" w:color="auto" w:fill="F2F2F2" w:themeFill="background1" w:themeFillShade="F2"/>
            <w:noWrap/>
            <w:vAlign w:val="center"/>
            <w:hideMark/>
          </w:tcPr>
          <w:p w:rsidR="009E2361" w:rsidRPr="009A3EAF" w:rsidRDefault="009E2361" w:rsidP="009E2361">
            <w:pPr>
              <w:rPr>
                <w:rFonts w:ascii="Arial" w:hAnsi="Arial" w:cs="Arial"/>
                <w:b/>
                <w:bCs/>
                <w:color w:val="2E318F"/>
                <w:sz w:val="16"/>
                <w:szCs w:val="16"/>
                <w:lang w:eastAsia="en-AU"/>
              </w:rPr>
            </w:pPr>
            <w:r w:rsidRPr="009A3EAF">
              <w:rPr>
                <w:rFonts w:ascii="Arial" w:hAnsi="Arial" w:cs="Arial"/>
                <w:b/>
                <w:bCs/>
                <w:color w:val="2E318F"/>
                <w:sz w:val="16"/>
                <w:szCs w:val="16"/>
                <w:lang w:eastAsia="en-AU"/>
              </w:rPr>
              <w:t xml:space="preserve"> $ </w:t>
            </w:r>
          </w:p>
        </w:tc>
        <w:tc>
          <w:tcPr>
            <w:tcW w:w="780" w:type="pct"/>
            <w:shd w:val="clear" w:color="auto" w:fill="F2F2F2" w:themeFill="background1" w:themeFillShade="F2"/>
            <w:noWrap/>
            <w:vAlign w:val="center"/>
            <w:hideMark/>
          </w:tcPr>
          <w:p w:rsidR="009E2361" w:rsidRPr="009A3EAF" w:rsidRDefault="009E2361" w:rsidP="009E2361">
            <w:pPr>
              <w:rPr>
                <w:rFonts w:ascii="Arial" w:hAnsi="Arial" w:cs="Arial"/>
                <w:b/>
                <w:bCs/>
                <w:color w:val="2E318F"/>
                <w:sz w:val="16"/>
                <w:szCs w:val="16"/>
                <w:lang w:eastAsia="en-AU"/>
              </w:rPr>
            </w:pPr>
            <w:r w:rsidRPr="009A3EAF">
              <w:rPr>
                <w:rFonts w:ascii="Arial" w:hAnsi="Arial" w:cs="Arial"/>
                <w:b/>
                <w:bCs/>
                <w:color w:val="2E318F"/>
                <w:sz w:val="16"/>
                <w:szCs w:val="16"/>
                <w:lang w:eastAsia="en-AU"/>
              </w:rPr>
              <w:t xml:space="preserve"> $ </w:t>
            </w:r>
          </w:p>
        </w:tc>
        <w:tc>
          <w:tcPr>
            <w:tcW w:w="739" w:type="pct"/>
            <w:shd w:val="clear" w:color="auto" w:fill="F2F2F2" w:themeFill="background1" w:themeFillShade="F2"/>
            <w:noWrap/>
            <w:vAlign w:val="center"/>
            <w:hideMark/>
          </w:tcPr>
          <w:p w:rsidR="009E2361" w:rsidRPr="009A3EAF" w:rsidRDefault="009E2361" w:rsidP="009E2361">
            <w:pPr>
              <w:rPr>
                <w:rFonts w:ascii="Arial" w:hAnsi="Arial" w:cs="Arial"/>
                <w:b/>
                <w:bCs/>
                <w:color w:val="2E318F"/>
                <w:sz w:val="16"/>
                <w:szCs w:val="16"/>
                <w:lang w:eastAsia="en-AU"/>
              </w:rPr>
            </w:pPr>
            <w:r w:rsidRPr="009A3EAF">
              <w:rPr>
                <w:rFonts w:ascii="Arial" w:hAnsi="Arial" w:cs="Arial"/>
                <w:b/>
                <w:bCs/>
                <w:color w:val="2E318F"/>
                <w:sz w:val="16"/>
                <w:szCs w:val="16"/>
                <w:lang w:eastAsia="en-AU"/>
              </w:rPr>
              <w:t xml:space="preserve"> $ </w:t>
            </w:r>
          </w:p>
        </w:tc>
        <w:tc>
          <w:tcPr>
            <w:tcW w:w="739" w:type="pct"/>
            <w:shd w:val="clear" w:color="auto" w:fill="F2F2F2" w:themeFill="background1" w:themeFillShade="F2"/>
            <w:noWrap/>
            <w:vAlign w:val="center"/>
            <w:hideMark/>
          </w:tcPr>
          <w:p w:rsidR="009E2361" w:rsidRPr="009A3EAF" w:rsidRDefault="009E2361" w:rsidP="009E2361">
            <w:pPr>
              <w:rPr>
                <w:rFonts w:ascii="Arial" w:hAnsi="Arial" w:cs="Arial"/>
                <w:b/>
                <w:bCs/>
                <w:color w:val="2E318F"/>
                <w:sz w:val="16"/>
                <w:szCs w:val="16"/>
                <w:lang w:eastAsia="en-AU"/>
              </w:rPr>
            </w:pPr>
            <w:r w:rsidRPr="009A3EAF">
              <w:rPr>
                <w:rFonts w:ascii="Arial" w:hAnsi="Arial" w:cs="Arial"/>
                <w:b/>
                <w:bCs/>
                <w:color w:val="2E318F"/>
                <w:sz w:val="16"/>
                <w:szCs w:val="16"/>
                <w:lang w:eastAsia="en-AU"/>
              </w:rPr>
              <w:t xml:space="preserve"> $ </w:t>
            </w:r>
          </w:p>
        </w:tc>
        <w:tc>
          <w:tcPr>
            <w:tcW w:w="739" w:type="pct"/>
            <w:shd w:val="clear" w:color="auto" w:fill="F2F2F2" w:themeFill="background1" w:themeFillShade="F2"/>
            <w:noWrap/>
            <w:vAlign w:val="center"/>
            <w:hideMark/>
          </w:tcPr>
          <w:p w:rsidR="009E2361" w:rsidRPr="009A3EAF" w:rsidRDefault="009E2361" w:rsidP="009E2361">
            <w:pPr>
              <w:rPr>
                <w:rFonts w:ascii="Arial" w:hAnsi="Arial" w:cs="Arial"/>
                <w:b/>
                <w:bCs/>
                <w:color w:val="2E318F"/>
                <w:sz w:val="16"/>
                <w:szCs w:val="16"/>
                <w:lang w:eastAsia="en-AU"/>
              </w:rPr>
            </w:pPr>
            <w:r w:rsidRPr="009A3EAF">
              <w:rPr>
                <w:rFonts w:ascii="Arial" w:hAnsi="Arial" w:cs="Arial"/>
                <w:b/>
                <w:bCs/>
                <w:color w:val="2E318F"/>
                <w:sz w:val="16"/>
                <w:szCs w:val="16"/>
                <w:lang w:eastAsia="en-AU"/>
              </w:rPr>
              <w:t xml:space="preserve"> $ </w:t>
            </w:r>
          </w:p>
        </w:tc>
        <w:tc>
          <w:tcPr>
            <w:tcW w:w="737" w:type="pct"/>
            <w:shd w:val="clear" w:color="auto" w:fill="F2F2F2" w:themeFill="background1" w:themeFillShade="F2"/>
            <w:noWrap/>
            <w:vAlign w:val="center"/>
            <w:hideMark/>
          </w:tcPr>
          <w:p w:rsidR="009E2361" w:rsidRPr="009A3EAF" w:rsidRDefault="009E2361" w:rsidP="009E2361">
            <w:pPr>
              <w:rPr>
                <w:rFonts w:ascii="Arial" w:hAnsi="Arial" w:cs="Arial"/>
                <w:b/>
                <w:bCs/>
                <w:color w:val="2E318F"/>
                <w:sz w:val="16"/>
                <w:szCs w:val="16"/>
                <w:lang w:eastAsia="en-AU"/>
              </w:rPr>
            </w:pPr>
            <w:r w:rsidRPr="009A3EAF">
              <w:rPr>
                <w:rFonts w:ascii="Arial" w:hAnsi="Arial" w:cs="Arial"/>
                <w:b/>
                <w:bCs/>
                <w:color w:val="2E318F"/>
                <w:sz w:val="16"/>
                <w:szCs w:val="16"/>
                <w:lang w:eastAsia="en-AU"/>
              </w:rPr>
              <w:t xml:space="preserve"> $ </w:t>
            </w:r>
          </w:p>
        </w:tc>
      </w:tr>
    </w:tbl>
    <w:p w:rsidR="009E2361" w:rsidRPr="00CC4696" w:rsidRDefault="009E2361">
      <w:pPr>
        <w:rPr>
          <w:rFonts w:asciiTheme="minorHAnsi" w:hAnsi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604"/>
        <w:gridCol w:w="1581"/>
        <w:gridCol w:w="1631"/>
        <w:gridCol w:w="1604"/>
        <w:gridCol w:w="1602"/>
      </w:tblGrid>
      <w:tr w:rsidR="009E2361" w:rsidRPr="009A3EAF" w:rsidTr="009E2361">
        <w:trPr>
          <w:trHeight w:val="402"/>
        </w:trPr>
        <w:tc>
          <w:tcPr>
            <w:tcW w:w="5000" w:type="pct"/>
            <w:gridSpan w:val="6"/>
            <w:shd w:val="clear" w:color="auto" w:fill="2E318F"/>
            <w:noWrap/>
            <w:vAlign w:val="center"/>
            <w:hideMark/>
          </w:tcPr>
          <w:p w:rsidR="009E2361" w:rsidRPr="009A3EAF" w:rsidRDefault="009E2361" w:rsidP="009E2361">
            <w:pPr>
              <w:spacing w:before="60" w:after="60"/>
              <w:jc w:val="center"/>
              <w:rPr>
                <w:rFonts w:ascii="Arial" w:hAnsi="Arial" w:cs="Arial"/>
                <w:b/>
                <w:bCs/>
                <w:color w:val="FFFFFF" w:themeColor="background1"/>
                <w:sz w:val="16"/>
                <w:szCs w:val="16"/>
                <w:lang w:eastAsia="en-AU"/>
              </w:rPr>
            </w:pPr>
            <w:r w:rsidRPr="009A3EAF">
              <w:rPr>
                <w:rFonts w:ascii="Arial" w:hAnsi="Arial" w:cs="Arial"/>
                <w:b/>
                <w:bCs/>
                <w:color w:val="FFFFFF" w:themeColor="background1"/>
                <w:sz w:val="16"/>
                <w:szCs w:val="16"/>
                <w:lang w:eastAsia="en-AU"/>
              </w:rPr>
              <w:t xml:space="preserve">Break-up Specific Purpose Offertory </w:t>
            </w:r>
            <w:r w:rsidRPr="009A3EAF">
              <w:rPr>
                <w:rFonts w:ascii="Arial" w:hAnsi="Arial" w:cs="Arial"/>
                <w:b/>
                <w:color w:val="FFFFFF" w:themeColor="background1"/>
                <w:sz w:val="16"/>
                <w:szCs w:val="16"/>
                <w:lang w:eastAsia="en-AU"/>
              </w:rPr>
              <w:t>(as indicated on the envelope or cheque)</w:t>
            </w:r>
          </w:p>
        </w:tc>
      </w:tr>
      <w:tr w:rsidR="009E2361" w:rsidRPr="009A3EAF" w:rsidTr="009E2361">
        <w:trPr>
          <w:trHeight w:val="402"/>
        </w:trPr>
        <w:tc>
          <w:tcPr>
            <w:tcW w:w="2488" w:type="pct"/>
            <w:gridSpan w:val="3"/>
            <w:shd w:val="clear" w:color="auto" w:fill="2E318F"/>
            <w:noWrap/>
            <w:vAlign w:val="center"/>
            <w:hideMark/>
          </w:tcPr>
          <w:p w:rsidR="009E2361" w:rsidRPr="009A3EAF" w:rsidRDefault="009E2361" w:rsidP="009E2361">
            <w:pPr>
              <w:spacing w:before="60" w:after="60"/>
              <w:jc w:val="center"/>
              <w:rPr>
                <w:rFonts w:ascii="Arial" w:hAnsi="Arial" w:cs="Arial"/>
                <w:b/>
                <w:i/>
                <w:color w:val="FFFFFF" w:themeColor="background1"/>
                <w:sz w:val="16"/>
                <w:szCs w:val="16"/>
                <w:lang w:eastAsia="en-AU"/>
              </w:rPr>
            </w:pPr>
            <w:r w:rsidRPr="009A3EAF">
              <w:rPr>
                <w:rFonts w:ascii="Arial" w:hAnsi="Arial" w:cs="Arial"/>
                <w:b/>
                <w:i/>
                <w:color w:val="FFFFFF" w:themeColor="background1"/>
                <w:sz w:val="16"/>
                <w:szCs w:val="16"/>
                <w:lang w:eastAsia="en-AU"/>
              </w:rPr>
              <w:t>For the church</w:t>
            </w:r>
          </w:p>
        </w:tc>
        <w:tc>
          <w:tcPr>
            <w:tcW w:w="2512" w:type="pct"/>
            <w:gridSpan w:val="3"/>
            <w:shd w:val="clear" w:color="auto" w:fill="2E318F"/>
            <w:noWrap/>
            <w:vAlign w:val="center"/>
            <w:hideMark/>
          </w:tcPr>
          <w:p w:rsidR="009E2361" w:rsidRPr="009A3EAF" w:rsidRDefault="009E2361" w:rsidP="009E2361">
            <w:pPr>
              <w:spacing w:before="60" w:after="60"/>
              <w:jc w:val="center"/>
              <w:rPr>
                <w:rFonts w:ascii="Arial" w:hAnsi="Arial" w:cs="Arial"/>
                <w:b/>
                <w:i/>
                <w:color w:val="FFFFFF" w:themeColor="background1"/>
                <w:sz w:val="16"/>
                <w:szCs w:val="16"/>
                <w:lang w:eastAsia="en-AU"/>
              </w:rPr>
            </w:pPr>
            <w:r w:rsidRPr="009A3EAF">
              <w:rPr>
                <w:rFonts w:ascii="Arial" w:hAnsi="Arial" w:cs="Arial"/>
                <w:b/>
                <w:i/>
                <w:color w:val="FFFFFF" w:themeColor="background1"/>
                <w:sz w:val="16"/>
                <w:szCs w:val="16"/>
                <w:lang w:eastAsia="en-AU"/>
              </w:rPr>
              <w:t>For Missions (specify)</w:t>
            </w:r>
          </w:p>
        </w:tc>
      </w:tr>
      <w:tr w:rsidR="009E2361" w:rsidRPr="009A3EAF" w:rsidTr="00A27A63">
        <w:trPr>
          <w:trHeight w:val="570"/>
        </w:trPr>
        <w:tc>
          <w:tcPr>
            <w:tcW w:w="834" w:type="pct"/>
            <w:shd w:val="clear" w:color="auto" w:fill="D9D9D9" w:themeFill="background1" w:themeFillShade="D9"/>
            <w:vAlign w:val="center"/>
            <w:hideMark/>
          </w:tcPr>
          <w:p w:rsidR="009E2361" w:rsidRPr="009A3EAF" w:rsidRDefault="009E2361" w:rsidP="0094578C">
            <w:pPr>
              <w:spacing w:before="60" w:after="60"/>
              <w:jc w:val="center"/>
              <w:rPr>
                <w:rFonts w:ascii="Arial" w:hAnsi="Arial" w:cs="Arial"/>
                <w:b/>
                <w:color w:val="2E318F"/>
                <w:sz w:val="16"/>
                <w:szCs w:val="16"/>
                <w:lang w:eastAsia="en-AU"/>
              </w:rPr>
            </w:pPr>
            <w:r w:rsidRPr="009A3EAF">
              <w:rPr>
                <w:rFonts w:ascii="Arial" w:hAnsi="Arial" w:cs="Arial"/>
                <w:b/>
                <w:color w:val="2E318F"/>
                <w:sz w:val="16"/>
                <w:szCs w:val="16"/>
                <w:lang w:eastAsia="en-AU"/>
              </w:rPr>
              <w:t>BUILDING</w:t>
            </w:r>
            <w:r w:rsidR="0094578C" w:rsidRPr="009A3EAF">
              <w:rPr>
                <w:rFonts w:ascii="Arial" w:hAnsi="Arial" w:cs="Arial"/>
                <w:b/>
                <w:color w:val="2E318F"/>
                <w:sz w:val="16"/>
                <w:szCs w:val="16"/>
                <w:lang w:eastAsia="en-AU"/>
              </w:rPr>
              <w:br/>
            </w:r>
            <w:r w:rsidRPr="009A3EAF">
              <w:rPr>
                <w:rFonts w:ascii="Arial" w:hAnsi="Arial" w:cs="Arial"/>
                <w:b/>
                <w:color w:val="2E318F"/>
                <w:sz w:val="16"/>
                <w:szCs w:val="16"/>
                <w:lang w:eastAsia="en-AU"/>
              </w:rPr>
              <w:t>PROJECT</w:t>
            </w:r>
          </w:p>
        </w:tc>
        <w:tc>
          <w:tcPr>
            <w:tcW w:w="833" w:type="pct"/>
            <w:shd w:val="clear" w:color="auto" w:fill="D9D9D9" w:themeFill="background1" w:themeFillShade="D9"/>
            <w:vAlign w:val="center"/>
            <w:hideMark/>
          </w:tcPr>
          <w:p w:rsidR="009E2361" w:rsidRPr="009A3EAF" w:rsidRDefault="009E2361" w:rsidP="0094578C">
            <w:pPr>
              <w:spacing w:before="60" w:after="60"/>
              <w:jc w:val="center"/>
              <w:rPr>
                <w:rFonts w:ascii="Arial" w:hAnsi="Arial" w:cs="Arial"/>
                <w:b/>
                <w:color w:val="2E318F"/>
                <w:sz w:val="16"/>
                <w:szCs w:val="16"/>
                <w:lang w:eastAsia="en-AU"/>
              </w:rPr>
            </w:pPr>
            <w:r w:rsidRPr="009A3EAF">
              <w:rPr>
                <w:rFonts w:ascii="Arial" w:hAnsi="Arial" w:cs="Arial"/>
                <w:b/>
                <w:color w:val="2E318F"/>
                <w:sz w:val="16"/>
                <w:szCs w:val="16"/>
                <w:lang w:eastAsia="en-AU"/>
              </w:rPr>
              <w:t>YOUTH</w:t>
            </w:r>
            <w:r w:rsidR="0094578C" w:rsidRPr="009A3EAF">
              <w:rPr>
                <w:rFonts w:ascii="Arial" w:hAnsi="Arial" w:cs="Arial"/>
                <w:b/>
                <w:color w:val="2E318F"/>
                <w:sz w:val="16"/>
                <w:szCs w:val="16"/>
                <w:lang w:eastAsia="en-AU"/>
              </w:rPr>
              <w:br/>
            </w:r>
            <w:r w:rsidRPr="009A3EAF">
              <w:rPr>
                <w:rFonts w:ascii="Arial" w:hAnsi="Arial" w:cs="Arial"/>
                <w:b/>
                <w:color w:val="2E318F"/>
                <w:sz w:val="16"/>
                <w:szCs w:val="16"/>
                <w:lang w:eastAsia="en-AU"/>
              </w:rPr>
              <w:t>MINISTER</w:t>
            </w:r>
          </w:p>
        </w:tc>
        <w:tc>
          <w:tcPr>
            <w:tcW w:w="820" w:type="pct"/>
            <w:shd w:val="clear" w:color="auto" w:fill="D9D9D9" w:themeFill="background1" w:themeFillShade="D9"/>
            <w:vAlign w:val="center"/>
            <w:hideMark/>
          </w:tcPr>
          <w:p w:rsidR="009E2361" w:rsidRPr="009A3EAF" w:rsidRDefault="009E2361" w:rsidP="009A3EAF">
            <w:pPr>
              <w:spacing w:before="60" w:after="60"/>
              <w:jc w:val="center"/>
              <w:rPr>
                <w:rFonts w:ascii="Arial" w:hAnsi="Arial" w:cs="Arial"/>
                <w:b/>
                <w:color w:val="2E318F"/>
                <w:sz w:val="16"/>
                <w:szCs w:val="16"/>
                <w:lang w:eastAsia="en-AU"/>
              </w:rPr>
            </w:pPr>
            <w:r w:rsidRPr="009A3EAF">
              <w:rPr>
                <w:rFonts w:ascii="Arial" w:hAnsi="Arial" w:cs="Arial"/>
                <w:b/>
                <w:color w:val="2E318F"/>
                <w:sz w:val="16"/>
                <w:szCs w:val="16"/>
                <w:lang w:eastAsia="en-AU"/>
              </w:rPr>
              <w:t>OTHER</w:t>
            </w:r>
            <w:r w:rsidR="0094578C" w:rsidRPr="009A3EAF">
              <w:rPr>
                <w:rFonts w:ascii="Arial" w:hAnsi="Arial" w:cs="Arial"/>
                <w:b/>
                <w:color w:val="2E318F"/>
                <w:sz w:val="16"/>
                <w:szCs w:val="16"/>
                <w:lang w:eastAsia="en-AU"/>
              </w:rPr>
              <w:br/>
            </w:r>
            <w:r w:rsidRPr="009A3EAF">
              <w:rPr>
                <w:rFonts w:ascii="Arial" w:hAnsi="Arial" w:cs="Arial"/>
                <w:b/>
                <w:color w:val="2E318F"/>
                <w:sz w:val="16"/>
                <w:szCs w:val="16"/>
                <w:lang w:eastAsia="en-AU"/>
              </w:rPr>
              <w:t>(specify)</w:t>
            </w:r>
          </w:p>
        </w:tc>
        <w:tc>
          <w:tcPr>
            <w:tcW w:w="847" w:type="pct"/>
            <w:shd w:val="clear" w:color="auto" w:fill="D9D9D9" w:themeFill="background1" w:themeFillShade="D9"/>
            <w:vAlign w:val="center"/>
            <w:hideMark/>
          </w:tcPr>
          <w:p w:rsidR="009E2361" w:rsidRPr="009A3EAF" w:rsidRDefault="009E2361" w:rsidP="009E2361">
            <w:pPr>
              <w:spacing w:before="60" w:after="60"/>
              <w:jc w:val="center"/>
              <w:rPr>
                <w:rFonts w:ascii="Arial" w:hAnsi="Arial" w:cs="Arial"/>
                <w:b/>
                <w:color w:val="2E318F"/>
                <w:sz w:val="16"/>
                <w:szCs w:val="16"/>
                <w:lang w:eastAsia="en-AU"/>
              </w:rPr>
            </w:pPr>
            <w:r w:rsidRPr="009A3EAF">
              <w:rPr>
                <w:rFonts w:ascii="Arial" w:hAnsi="Arial" w:cs="Arial"/>
                <w:b/>
                <w:color w:val="2E318F"/>
                <w:sz w:val="16"/>
                <w:szCs w:val="16"/>
                <w:lang w:eastAsia="en-AU"/>
              </w:rPr>
              <w:t>1</w:t>
            </w:r>
          </w:p>
        </w:tc>
        <w:tc>
          <w:tcPr>
            <w:tcW w:w="833" w:type="pct"/>
            <w:shd w:val="clear" w:color="auto" w:fill="D9D9D9" w:themeFill="background1" w:themeFillShade="D9"/>
            <w:noWrap/>
            <w:vAlign w:val="center"/>
            <w:hideMark/>
          </w:tcPr>
          <w:p w:rsidR="009E2361" w:rsidRPr="009A3EAF" w:rsidRDefault="009E2361" w:rsidP="009E2361">
            <w:pPr>
              <w:spacing w:before="60" w:after="60"/>
              <w:jc w:val="center"/>
              <w:rPr>
                <w:rFonts w:ascii="Arial" w:hAnsi="Arial" w:cs="Arial"/>
                <w:b/>
                <w:color w:val="2E318F"/>
                <w:sz w:val="16"/>
                <w:szCs w:val="16"/>
                <w:lang w:eastAsia="en-AU"/>
              </w:rPr>
            </w:pPr>
            <w:r w:rsidRPr="009A3EAF">
              <w:rPr>
                <w:rFonts w:ascii="Arial" w:hAnsi="Arial" w:cs="Arial"/>
                <w:b/>
                <w:color w:val="2E318F"/>
                <w:sz w:val="16"/>
                <w:szCs w:val="16"/>
                <w:lang w:eastAsia="en-AU"/>
              </w:rPr>
              <w:t>2</w:t>
            </w:r>
          </w:p>
        </w:tc>
        <w:tc>
          <w:tcPr>
            <w:tcW w:w="832" w:type="pct"/>
            <w:shd w:val="clear" w:color="auto" w:fill="D9D9D9" w:themeFill="background1" w:themeFillShade="D9"/>
            <w:noWrap/>
            <w:vAlign w:val="center"/>
            <w:hideMark/>
          </w:tcPr>
          <w:p w:rsidR="009E2361" w:rsidRPr="009A3EAF" w:rsidRDefault="009E2361" w:rsidP="009E2361">
            <w:pPr>
              <w:spacing w:before="60" w:after="60"/>
              <w:jc w:val="center"/>
              <w:rPr>
                <w:rFonts w:ascii="Arial" w:hAnsi="Arial" w:cs="Arial"/>
                <w:b/>
                <w:color w:val="2E318F"/>
                <w:sz w:val="16"/>
                <w:szCs w:val="16"/>
                <w:lang w:eastAsia="en-AU"/>
              </w:rPr>
            </w:pPr>
            <w:r w:rsidRPr="009A3EAF">
              <w:rPr>
                <w:rFonts w:ascii="Arial" w:hAnsi="Arial" w:cs="Arial"/>
                <w:b/>
                <w:color w:val="2E318F"/>
                <w:sz w:val="16"/>
                <w:szCs w:val="16"/>
                <w:lang w:eastAsia="en-AU"/>
              </w:rPr>
              <w:t>3</w:t>
            </w:r>
          </w:p>
        </w:tc>
      </w:tr>
      <w:tr w:rsidR="009E2361" w:rsidRPr="009A3EAF" w:rsidTr="00A27A63">
        <w:trPr>
          <w:trHeight w:val="402"/>
        </w:trPr>
        <w:tc>
          <w:tcPr>
            <w:tcW w:w="834"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3"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20"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47"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3"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2"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r>
      <w:tr w:rsidR="0094578C" w:rsidRPr="009A3EAF" w:rsidTr="0094578C">
        <w:trPr>
          <w:trHeight w:val="402"/>
        </w:trPr>
        <w:tc>
          <w:tcPr>
            <w:tcW w:w="834"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c>
          <w:tcPr>
            <w:tcW w:w="833"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c>
          <w:tcPr>
            <w:tcW w:w="820"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c>
          <w:tcPr>
            <w:tcW w:w="847"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c>
          <w:tcPr>
            <w:tcW w:w="833"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c>
          <w:tcPr>
            <w:tcW w:w="832"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r>
      <w:tr w:rsidR="0094578C" w:rsidRPr="009A3EAF" w:rsidTr="0094578C">
        <w:trPr>
          <w:trHeight w:val="402"/>
        </w:trPr>
        <w:tc>
          <w:tcPr>
            <w:tcW w:w="834"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c>
          <w:tcPr>
            <w:tcW w:w="833"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c>
          <w:tcPr>
            <w:tcW w:w="820"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c>
          <w:tcPr>
            <w:tcW w:w="847"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c>
          <w:tcPr>
            <w:tcW w:w="833"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c>
          <w:tcPr>
            <w:tcW w:w="832" w:type="pct"/>
            <w:shd w:val="clear" w:color="auto" w:fill="auto"/>
            <w:noWrap/>
            <w:vAlign w:val="center"/>
            <w:hideMark/>
          </w:tcPr>
          <w:p w:rsidR="0094578C" w:rsidRPr="009A3EAF" w:rsidRDefault="0094578C" w:rsidP="009A3EAF">
            <w:pPr>
              <w:jc w:val="center"/>
              <w:rPr>
                <w:rFonts w:ascii="Arial" w:hAnsi="Arial" w:cs="Arial"/>
                <w:sz w:val="16"/>
                <w:szCs w:val="16"/>
                <w:lang w:eastAsia="en-AU"/>
              </w:rPr>
            </w:pPr>
          </w:p>
        </w:tc>
      </w:tr>
      <w:tr w:rsidR="009E2361" w:rsidRPr="009A3EAF" w:rsidTr="00A27A63">
        <w:trPr>
          <w:trHeight w:val="402"/>
        </w:trPr>
        <w:tc>
          <w:tcPr>
            <w:tcW w:w="834"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3"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20"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47"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3"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2"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r>
      <w:tr w:rsidR="009E2361" w:rsidRPr="009A3EAF" w:rsidTr="00A27A63">
        <w:trPr>
          <w:trHeight w:val="402"/>
        </w:trPr>
        <w:tc>
          <w:tcPr>
            <w:tcW w:w="834"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3"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20"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47"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3"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2"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r>
      <w:tr w:rsidR="009E2361" w:rsidRPr="009A3EAF" w:rsidTr="0094578C">
        <w:trPr>
          <w:trHeight w:val="402"/>
        </w:trPr>
        <w:tc>
          <w:tcPr>
            <w:tcW w:w="834"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3"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20"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47"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3"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c>
          <w:tcPr>
            <w:tcW w:w="832" w:type="pct"/>
            <w:shd w:val="clear" w:color="auto" w:fill="auto"/>
            <w:noWrap/>
            <w:vAlign w:val="center"/>
            <w:hideMark/>
          </w:tcPr>
          <w:p w:rsidR="009E2361" w:rsidRPr="009A3EAF" w:rsidRDefault="009E2361" w:rsidP="009A3EAF">
            <w:pPr>
              <w:jc w:val="center"/>
              <w:rPr>
                <w:rFonts w:ascii="Arial" w:hAnsi="Arial" w:cs="Arial"/>
                <w:sz w:val="16"/>
                <w:szCs w:val="16"/>
                <w:lang w:eastAsia="en-AU"/>
              </w:rPr>
            </w:pPr>
          </w:p>
        </w:tc>
      </w:tr>
      <w:tr w:rsidR="00A27A63" w:rsidRPr="009A3EAF" w:rsidTr="0094578C">
        <w:trPr>
          <w:trHeight w:val="58"/>
        </w:trPr>
        <w:tc>
          <w:tcPr>
            <w:tcW w:w="834" w:type="pct"/>
            <w:shd w:val="clear" w:color="auto" w:fill="2E318F"/>
            <w:noWrap/>
            <w:vAlign w:val="center"/>
            <w:hideMark/>
          </w:tcPr>
          <w:p w:rsidR="009E2361" w:rsidRPr="009A3EAF" w:rsidRDefault="009E2361" w:rsidP="00A27A63">
            <w:pPr>
              <w:jc w:val="center"/>
              <w:rPr>
                <w:rFonts w:ascii="Arial" w:hAnsi="Arial" w:cs="Arial"/>
                <w:sz w:val="16"/>
                <w:szCs w:val="16"/>
                <w:lang w:eastAsia="en-AU"/>
              </w:rPr>
            </w:pPr>
          </w:p>
        </w:tc>
        <w:tc>
          <w:tcPr>
            <w:tcW w:w="833" w:type="pct"/>
            <w:shd w:val="clear" w:color="auto" w:fill="2E318F"/>
            <w:noWrap/>
            <w:vAlign w:val="center"/>
            <w:hideMark/>
          </w:tcPr>
          <w:p w:rsidR="009E2361" w:rsidRPr="009A3EAF" w:rsidRDefault="009E2361" w:rsidP="00A27A63">
            <w:pPr>
              <w:jc w:val="center"/>
              <w:rPr>
                <w:rFonts w:ascii="Arial" w:hAnsi="Arial" w:cs="Arial"/>
                <w:sz w:val="16"/>
                <w:szCs w:val="16"/>
                <w:lang w:eastAsia="en-AU"/>
              </w:rPr>
            </w:pPr>
          </w:p>
        </w:tc>
        <w:tc>
          <w:tcPr>
            <w:tcW w:w="820" w:type="pct"/>
            <w:shd w:val="clear" w:color="auto" w:fill="2E318F"/>
            <w:noWrap/>
            <w:vAlign w:val="center"/>
            <w:hideMark/>
          </w:tcPr>
          <w:p w:rsidR="009E2361" w:rsidRPr="009A3EAF" w:rsidRDefault="009E2361" w:rsidP="00A27A63">
            <w:pPr>
              <w:jc w:val="center"/>
              <w:rPr>
                <w:rFonts w:ascii="Arial" w:hAnsi="Arial" w:cs="Arial"/>
                <w:sz w:val="16"/>
                <w:szCs w:val="16"/>
                <w:lang w:eastAsia="en-AU"/>
              </w:rPr>
            </w:pPr>
          </w:p>
        </w:tc>
        <w:tc>
          <w:tcPr>
            <w:tcW w:w="847" w:type="pct"/>
            <w:shd w:val="clear" w:color="auto" w:fill="2E318F"/>
            <w:noWrap/>
            <w:vAlign w:val="center"/>
            <w:hideMark/>
          </w:tcPr>
          <w:p w:rsidR="009E2361" w:rsidRPr="009A3EAF" w:rsidRDefault="009E2361" w:rsidP="00A27A63">
            <w:pPr>
              <w:jc w:val="center"/>
              <w:rPr>
                <w:rFonts w:ascii="Arial" w:hAnsi="Arial" w:cs="Arial"/>
                <w:sz w:val="16"/>
                <w:szCs w:val="16"/>
                <w:lang w:eastAsia="en-AU"/>
              </w:rPr>
            </w:pPr>
          </w:p>
        </w:tc>
        <w:tc>
          <w:tcPr>
            <w:tcW w:w="833" w:type="pct"/>
            <w:shd w:val="clear" w:color="auto" w:fill="2E318F"/>
            <w:noWrap/>
            <w:vAlign w:val="center"/>
            <w:hideMark/>
          </w:tcPr>
          <w:p w:rsidR="009E2361" w:rsidRPr="009A3EAF" w:rsidRDefault="009E2361" w:rsidP="00A27A63">
            <w:pPr>
              <w:jc w:val="center"/>
              <w:rPr>
                <w:rFonts w:ascii="Arial" w:hAnsi="Arial" w:cs="Arial"/>
                <w:sz w:val="16"/>
                <w:szCs w:val="16"/>
                <w:lang w:eastAsia="en-AU"/>
              </w:rPr>
            </w:pPr>
          </w:p>
        </w:tc>
        <w:tc>
          <w:tcPr>
            <w:tcW w:w="832" w:type="pct"/>
            <w:shd w:val="clear" w:color="auto" w:fill="2E318F"/>
            <w:noWrap/>
            <w:vAlign w:val="center"/>
            <w:hideMark/>
          </w:tcPr>
          <w:p w:rsidR="009E2361" w:rsidRPr="009A3EAF" w:rsidRDefault="009E2361" w:rsidP="00A27A63">
            <w:pPr>
              <w:jc w:val="center"/>
              <w:rPr>
                <w:rFonts w:ascii="Arial" w:hAnsi="Arial" w:cs="Arial"/>
                <w:sz w:val="16"/>
                <w:szCs w:val="16"/>
                <w:lang w:eastAsia="en-AU"/>
              </w:rPr>
            </w:pPr>
          </w:p>
        </w:tc>
      </w:tr>
      <w:tr w:rsidR="00A27A63" w:rsidRPr="009A3EAF" w:rsidTr="00A27A63">
        <w:trPr>
          <w:trHeight w:val="480"/>
        </w:trPr>
        <w:tc>
          <w:tcPr>
            <w:tcW w:w="834" w:type="pct"/>
            <w:shd w:val="clear" w:color="auto" w:fill="F2F2F2" w:themeFill="background1" w:themeFillShade="F2"/>
            <w:noWrap/>
            <w:vAlign w:val="center"/>
            <w:hideMark/>
          </w:tcPr>
          <w:p w:rsidR="009E2361" w:rsidRPr="009A3EAF" w:rsidRDefault="009E2361" w:rsidP="009A3EAF">
            <w:pPr>
              <w:spacing w:line="360" w:lineRule="auto"/>
              <w:jc w:val="left"/>
              <w:rPr>
                <w:rFonts w:ascii="Arial" w:hAnsi="Arial" w:cs="Arial"/>
                <w:sz w:val="16"/>
                <w:szCs w:val="16"/>
                <w:lang w:eastAsia="en-AU"/>
              </w:rPr>
            </w:pPr>
            <w:r w:rsidRPr="009A3EAF">
              <w:rPr>
                <w:rFonts w:ascii="Arial" w:hAnsi="Arial" w:cs="Arial"/>
                <w:sz w:val="16"/>
                <w:szCs w:val="16"/>
                <w:lang w:eastAsia="en-AU"/>
              </w:rPr>
              <w:t>$</w:t>
            </w:r>
          </w:p>
        </w:tc>
        <w:tc>
          <w:tcPr>
            <w:tcW w:w="833" w:type="pct"/>
            <w:shd w:val="clear" w:color="auto" w:fill="F2F2F2" w:themeFill="background1" w:themeFillShade="F2"/>
            <w:noWrap/>
            <w:vAlign w:val="center"/>
            <w:hideMark/>
          </w:tcPr>
          <w:p w:rsidR="009E2361" w:rsidRPr="009A3EAF" w:rsidRDefault="009E2361" w:rsidP="009A3EAF">
            <w:pPr>
              <w:spacing w:line="360" w:lineRule="auto"/>
              <w:jc w:val="left"/>
              <w:rPr>
                <w:rFonts w:ascii="Arial" w:hAnsi="Arial" w:cs="Arial"/>
                <w:sz w:val="16"/>
                <w:szCs w:val="16"/>
                <w:lang w:eastAsia="en-AU"/>
              </w:rPr>
            </w:pPr>
            <w:r w:rsidRPr="009A3EAF">
              <w:rPr>
                <w:rFonts w:ascii="Arial" w:hAnsi="Arial" w:cs="Arial"/>
                <w:sz w:val="16"/>
                <w:szCs w:val="16"/>
                <w:lang w:eastAsia="en-AU"/>
              </w:rPr>
              <w:t>$</w:t>
            </w:r>
          </w:p>
        </w:tc>
        <w:tc>
          <w:tcPr>
            <w:tcW w:w="820" w:type="pct"/>
            <w:shd w:val="clear" w:color="auto" w:fill="F2F2F2" w:themeFill="background1" w:themeFillShade="F2"/>
            <w:noWrap/>
            <w:vAlign w:val="center"/>
            <w:hideMark/>
          </w:tcPr>
          <w:p w:rsidR="009E2361" w:rsidRPr="009A3EAF" w:rsidRDefault="009E2361" w:rsidP="009A3EAF">
            <w:pPr>
              <w:spacing w:line="360" w:lineRule="auto"/>
              <w:jc w:val="left"/>
              <w:rPr>
                <w:rFonts w:ascii="Arial" w:hAnsi="Arial" w:cs="Arial"/>
                <w:sz w:val="16"/>
                <w:szCs w:val="16"/>
                <w:lang w:eastAsia="en-AU"/>
              </w:rPr>
            </w:pPr>
            <w:r w:rsidRPr="009A3EAF">
              <w:rPr>
                <w:rFonts w:ascii="Arial" w:hAnsi="Arial" w:cs="Arial"/>
                <w:sz w:val="16"/>
                <w:szCs w:val="16"/>
                <w:lang w:eastAsia="en-AU"/>
              </w:rPr>
              <w:t>$</w:t>
            </w:r>
          </w:p>
        </w:tc>
        <w:tc>
          <w:tcPr>
            <w:tcW w:w="847" w:type="pct"/>
            <w:shd w:val="clear" w:color="auto" w:fill="F2F2F2" w:themeFill="background1" w:themeFillShade="F2"/>
            <w:noWrap/>
            <w:vAlign w:val="center"/>
            <w:hideMark/>
          </w:tcPr>
          <w:p w:rsidR="009E2361" w:rsidRPr="009A3EAF" w:rsidRDefault="009E2361" w:rsidP="009A3EAF">
            <w:pPr>
              <w:spacing w:line="360" w:lineRule="auto"/>
              <w:jc w:val="left"/>
              <w:rPr>
                <w:rFonts w:ascii="Arial" w:hAnsi="Arial" w:cs="Arial"/>
                <w:sz w:val="16"/>
                <w:szCs w:val="16"/>
                <w:lang w:eastAsia="en-AU"/>
              </w:rPr>
            </w:pPr>
            <w:r w:rsidRPr="009A3EAF">
              <w:rPr>
                <w:rFonts w:ascii="Arial" w:hAnsi="Arial" w:cs="Arial"/>
                <w:sz w:val="16"/>
                <w:szCs w:val="16"/>
                <w:lang w:eastAsia="en-AU"/>
              </w:rPr>
              <w:t>$</w:t>
            </w:r>
          </w:p>
        </w:tc>
        <w:tc>
          <w:tcPr>
            <w:tcW w:w="833" w:type="pct"/>
            <w:shd w:val="clear" w:color="auto" w:fill="F2F2F2" w:themeFill="background1" w:themeFillShade="F2"/>
            <w:noWrap/>
            <w:vAlign w:val="center"/>
            <w:hideMark/>
          </w:tcPr>
          <w:p w:rsidR="009E2361" w:rsidRPr="009A3EAF" w:rsidRDefault="009E2361" w:rsidP="009A3EAF">
            <w:pPr>
              <w:spacing w:line="360" w:lineRule="auto"/>
              <w:jc w:val="left"/>
              <w:rPr>
                <w:rFonts w:ascii="Arial" w:hAnsi="Arial" w:cs="Arial"/>
                <w:sz w:val="16"/>
                <w:szCs w:val="16"/>
                <w:lang w:eastAsia="en-AU"/>
              </w:rPr>
            </w:pPr>
            <w:r w:rsidRPr="009A3EAF">
              <w:rPr>
                <w:rFonts w:ascii="Arial" w:hAnsi="Arial" w:cs="Arial"/>
                <w:sz w:val="16"/>
                <w:szCs w:val="16"/>
                <w:lang w:eastAsia="en-AU"/>
              </w:rPr>
              <w:t>$</w:t>
            </w:r>
          </w:p>
        </w:tc>
        <w:tc>
          <w:tcPr>
            <w:tcW w:w="832" w:type="pct"/>
            <w:shd w:val="clear" w:color="auto" w:fill="F2F2F2" w:themeFill="background1" w:themeFillShade="F2"/>
            <w:noWrap/>
            <w:vAlign w:val="center"/>
            <w:hideMark/>
          </w:tcPr>
          <w:p w:rsidR="009E2361" w:rsidRPr="009A3EAF" w:rsidRDefault="009E2361" w:rsidP="009A3EAF">
            <w:pPr>
              <w:spacing w:line="360" w:lineRule="auto"/>
              <w:jc w:val="left"/>
              <w:rPr>
                <w:rFonts w:ascii="Arial" w:hAnsi="Arial" w:cs="Arial"/>
                <w:sz w:val="16"/>
                <w:szCs w:val="16"/>
                <w:lang w:eastAsia="en-AU"/>
              </w:rPr>
            </w:pPr>
            <w:r w:rsidRPr="009A3EAF">
              <w:rPr>
                <w:rFonts w:ascii="Arial" w:hAnsi="Arial" w:cs="Arial"/>
                <w:sz w:val="16"/>
                <w:szCs w:val="16"/>
                <w:lang w:eastAsia="en-AU"/>
              </w:rPr>
              <w:t>$</w:t>
            </w:r>
          </w:p>
        </w:tc>
      </w:tr>
    </w:tbl>
    <w:p w:rsidR="00AE0994" w:rsidRPr="0084108A" w:rsidRDefault="00AE0994" w:rsidP="004544D6">
      <w:pPr>
        <w:tabs>
          <w:tab w:val="left" w:pos="4536"/>
        </w:tabs>
        <w:rPr>
          <w:rFonts w:asciiTheme="minorHAnsi" w:hAnsiTheme="minorHAnsi"/>
          <w:sz w:val="2"/>
          <w:szCs w:val="2"/>
        </w:rPr>
      </w:pPr>
    </w:p>
    <w:p w:rsidR="00913F0B" w:rsidRPr="0084108A" w:rsidRDefault="00913F0B" w:rsidP="004544D6">
      <w:pPr>
        <w:tabs>
          <w:tab w:val="left" w:pos="4536"/>
        </w:tabs>
        <w:rPr>
          <w:rFonts w:asciiTheme="minorHAnsi" w:hAnsiTheme="minorHAnsi"/>
          <w:sz w:val="2"/>
          <w:szCs w:val="2"/>
        </w:rPr>
        <w:sectPr w:rsidR="00913F0B" w:rsidRPr="0084108A" w:rsidSect="00B90993">
          <w:headerReference w:type="default" r:id="rId15"/>
          <w:pgSz w:w="11907" w:h="16840" w:code="9"/>
          <w:pgMar w:top="1134" w:right="1134" w:bottom="680" w:left="1134" w:header="680" w:footer="567" w:gutter="0"/>
          <w:cols w:space="720"/>
        </w:sectPr>
      </w:pPr>
    </w:p>
    <w:p w:rsidR="009A3EAF" w:rsidRDefault="009A3EAF">
      <w:pPr>
        <w:jc w:val="left"/>
        <w:rPr>
          <w:rFonts w:ascii="Arial" w:hAnsi="Arial" w:cs="Arial"/>
          <w:color w:val="2E318F"/>
          <w:sz w:val="20"/>
        </w:rPr>
      </w:pPr>
    </w:p>
    <w:p w:rsidR="009A3EAF" w:rsidRPr="009A3EAF" w:rsidRDefault="009A3EAF" w:rsidP="00335B40">
      <w:pPr>
        <w:ind w:left="-142"/>
        <w:jc w:val="left"/>
        <w:rPr>
          <w:rFonts w:ascii="Arial" w:hAnsi="Arial" w:cs="Arial"/>
          <w:b/>
          <w:sz w:val="16"/>
          <w:szCs w:val="16"/>
        </w:rPr>
      </w:pPr>
      <w:r w:rsidRPr="009A3EAF">
        <w:rPr>
          <w:rFonts w:ascii="Arial" w:hAnsi="Arial" w:cs="Arial"/>
          <w:b/>
          <w:sz w:val="16"/>
          <w:szCs w:val="16"/>
        </w:rPr>
        <w:t>Duty officers</w:t>
      </w:r>
    </w:p>
    <w:tbl>
      <w:tblPr>
        <w:tblW w:w="503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3809"/>
        <w:gridCol w:w="4241"/>
      </w:tblGrid>
      <w:tr w:rsidR="009A3EAF" w:rsidRPr="009A3EAF" w:rsidTr="00DC2320">
        <w:trPr>
          <w:trHeight w:val="402"/>
        </w:trPr>
        <w:tc>
          <w:tcPr>
            <w:tcW w:w="845" w:type="pct"/>
            <w:shd w:val="clear" w:color="auto" w:fill="auto"/>
            <w:noWrap/>
            <w:vAlign w:val="center"/>
            <w:hideMark/>
          </w:tcPr>
          <w:p w:rsidR="009A3EAF" w:rsidRPr="009A3EAF" w:rsidRDefault="009A3EAF" w:rsidP="009A3EAF">
            <w:pPr>
              <w:jc w:val="left"/>
              <w:rPr>
                <w:rFonts w:ascii="Arial" w:hAnsi="Arial" w:cs="Arial"/>
                <w:sz w:val="16"/>
                <w:szCs w:val="16"/>
                <w:lang w:eastAsia="en-AU"/>
              </w:rPr>
            </w:pPr>
            <w:r>
              <w:rPr>
                <w:rFonts w:ascii="Arial" w:hAnsi="Arial" w:cs="Arial"/>
                <w:sz w:val="16"/>
                <w:szCs w:val="16"/>
                <w:lang w:eastAsia="en-AU"/>
              </w:rPr>
              <w:t>Name</w:t>
            </w:r>
          </w:p>
        </w:tc>
        <w:tc>
          <w:tcPr>
            <w:tcW w:w="1966" w:type="pct"/>
            <w:shd w:val="clear" w:color="auto" w:fill="auto"/>
            <w:noWrap/>
            <w:vAlign w:val="center"/>
            <w:hideMark/>
          </w:tcPr>
          <w:p w:rsidR="009A3EAF" w:rsidRPr="009A3EAF" w:rsidRDefault="009A3EAF" w:rsidP="00BD2826">
            <w:pPr>
              <w:jc w:val="center"/>
              <w:rPr>
                <w:rFonts w:ascii="Arial" w:hAnsi="Arial" w:cs="Arial"/>
                <w:sz w:val="16"/>
                <w:szCs w:val="16"/>
                <w:lang w:eastAsia="en-AU"/>
              </w:rPr>
            </w:pPr>
          </w:p>
        </w:tc>
        <w:tc>
          <w:tcPr>
            <w:tcW w:w="2189" w:type="pct"/>
            <w:shd w:val="clear" w:color="auto" w:fill="auto"/>
            <w:noWrap/>
            <w:vAlign w:val="center"/>
            <w:hideMark/>
          </w:tcPr>
          <w:p w:rsidR="009A3EAF" w:rsidRPr="009A3EAF" w:rsidRDefault="009A3EAF" w:rsidP="00BD2826">
            <w:pPr>
              <w:jc w:val="center"/>
              <w:rPr>
                <w:rFonts w:ascii="Arial" w:hAnsi="Arial" w:cs="Arial"/>
                <w:sz w:val="16"/>
                <w:szCs w:val="16"/>
                <w:lang w:eastAsia="en-AU"/>
              </w:rPr>
            </w:pPr>
          </w:p>
        </w:tc>
      </w:tr>
      <w:tr w:rsidR="009A3EAF" w:rsidRPr="009A3EAF" w:rsidTr="00DC2320">
        <w:trPr>
          <w:trHeight w:val="402"/>
        </w:trPr>
        <w:tc>
          <w:tcPr>
            <w:tcW w:w="845" w:type="pct"/>
            <w:shd w:val="clear" w:color="auto" w:fill="auto"/>
            <w:noWrap/>
            <w:vAlign w:val="center"/>
            <w:hideMark/>
          </w:tcPr>
          <w:p w:rsidR="009A3EAF" w:rsidRPr="009A3EAF" w:rsidRDefault="009A3EAF" w:rsidP="009A3EAF">
            <w:pPr>
              <w:jc w:val="left"/>
              <w:rPr>
                <w:rFonts w:ascii="Arial" w:hAnsi="Arial" w:cs="Arial"/>
                <w:sz w:val="16"/>
                <w:szCs w:val="16"/>
                <w:lang w:eastAsia="en-AU"/>
              </w:rPr>
            </w:pPr>
            <w:r>
              <w:rPr>
                <w:rFonts w:ascii="Arial" w:hAnsi="Arial" w:cs="Arial"/>
                <w:sz w:val="16"/>
                <w:szCs w:val="16"/>
                <w:lang w:eastAsia="en-AU"/>
              </w:rPr>
              <w:t>Signature</w:t>
            </w:r>
          </w:p>
        </w:tc>
        <w:tc>
          <w:tcPr>
            <w:tcW w:w="1966" w:type="pct"/>
            <w:shd w:val="clear" w:color="auto" w:fill="auto"/>
            <w:noWrap/>
            <w:vAlign w:val="center"/>
            <w:hideMark/>
          </w:tcPr>
          <w:p w:rsidR="009A3EAF" w:rsidRPr="009A3EAF" w:rsidRDefault="009A3EAF" w:rsidP="00BD2826">
            <w:pPr>
              <w:jc w:val="center"/>
              <w:rPr>
                <w:rFonts w:ascii="Arial" w:hAnsi="Arial" w:cs="Arial"/>
                <w:sz w:val="16"/>
                <w:szCs w:val="16"/>
                <w:lang w:eastAsia="en-AU"/>
              </w:rPr>
            </w:pPr>
          </w:p>
        </w:tc>
        <w:tc>
          <w:tcPr>
            <w:tcW w:w="2189" w:type="pct"/>
            <w:shd w:val="clear" w:color="auto" w:fill="auto"/>
            <w:noWrap/>
            <w:vAlign w:val="center"/>
            <w:hideMark/>
          </w:tcPr>
          <w:p w:rsidR="009A3EAF" w:rsidRPr="009A3EAF" w:rsidRDefault="009A3EAF" w:rsidP="00BD2826">
            <w:pPr>
              <w:jc w:val="center"/>
              <w:rPr>
                <w:rFonts w:ascii="Arial" w:hAnsi="Arial" w:cs="Arial"/>
                <w:sz w:val="16"/>
                <w:szCs w:val="16"/>
                <w:lang w:eastAsia="en-AU"/>
              </w:rPr>
            </w:pPr>
          </w:p>
        </w:tc>
      </w:tr>
    </w:tbl>
    <w:p w:rsidR="00D357A9" w:rsidRPr="00DC2320" w:rsidRDefault="00D357A9" w:rsidP="00D357A9">
      <w:pPr>
        <w:spacing w:before="120"/>
        <w:jc w:val="left"/>
        <w:rPr>
          <w:rFonts w:ascii="Arial" w:hAnsi="Arial" w:cs="Arial"/>
          <w:i/>
          <w:sz w:val="16"/>
          <w:szCs w:val="16"/>
        </w:rPr>
      </w:pPr>
      <w:bookmarkStart w:id="2" w:name="WARDENTREASURERCHECKLIST"/>
      <w:bookmarkEnd w:id="2"/>
      <w:r w:rsidRPr="00DC2320">
        <w:rPr>
          <w:rFonts w:ascii="Arial" w:hAnsi="Arial" w:cs="Arial"/>
          <w:i/>
          <w:sz w:val="16"/>
          <w:szCs w:val="16"/>
        </w:rPr>
        <w:t>Include this worksheet with notes, coins and cheques for banking – then retain for audit purposes.</w:t>
      </w:r>
    </w:p>
    <w:p w:rsidR="00AE0994" w:rsidRPr="00136535" w:rsidRDefault="004544D6" w:rsidP="00136535">
      <w:pPr>
        <w:jc w:val="left"/>
        <w:rPr>
          <w:rFonts w:ascii="Arial" w:hAnsi="Arial" w:cs="Arial"/>
          <w:b/>
          <w:color w:val="2E318F"/>
          <w:sz w:val="28"/>
          <w:szCs w:val="28"/>
        </w:rPr>
      </w:pPr>
      <w:r w:rsidRPr="00136535">
        <w:rPr>
          <w:rFonts w:ascii="Arial" w:hAnsi="Arial" w:cs="Arial"/>
          <w:b/>
          <w:color w:val="2E318F"/>
          <w:sz w:val="28"/>
          <w:szCs w:val="28"/>
        </w:rPr>
        <w:t>PARISH WARDENS / TREASURER CHECKLIST</w:t>
      </w:r>
    </w:p>
    <w:p w:rsidR="00244A8B" w:rsidRPr="00244A8B" w:rsidRDefault="00244A8B" w:rsidP="00244A8B">
      <w:pPr>
        <w:pBdr>
          <w:top w:val="single" w:sz="4" w:space="1" w:color="auto"/>
        </w:pBdr>
        <w:tabs>
          <w:tab w:val="left" w:pos="4536"/>
        </w:tabs>
        <w:rPr>
          <w:rFonts w:ascii="Arial" w:hAnsi="Arial" w:cs="Arial"/>
          <w:color w:val="2E318F"/>
          <w:sz w:val="20"/>
        </w:rPr>
      </w:pPr>
    </w:p>
    <w:p w:rsidR="004544D6" w:rsidRPr="00136535" w:rsidRDefault="0082233B" w:rsidP="0082233B">
      <w:pPr>
        <w:pBdr>
          <w:top w:val="single" w:sz="4" w:space="1" w:color="auto"/>
        </w:pBdr>
        <w:tabs>
          <w:tab w:val="left" w:pos="4536"/>
        </w:tabs>
        <w:spacing w:line="360" w:lineRule="auto"/>
        <w:rPr>
          <w:rFonts w:ascii="Arial" w:hAnsi="Arial" w:cs="Arial"/>
          <w:b/>
          <w:color w:val="2E318F"/>
          <w:sz w:val="24"/>
          <w:szCs w:val="24"/>
        </w:rPr>
      </w:pPr>
      <w:r w:rsidRPr="00136535">
        <w:rPr>
          <w:rFonts w:ascii="Arial" w:hAnsi="Arial" w:cs="Arial"/>
          <w:b/>
          <w:color w:val="2E318F"/>
          <w:sz w:val="24"/>
          <w:szCs w:val="24"/>
        </w:rPr>
        <w:t>ACRONYMS</w:t>
      </w:r>
    </w:p>
    <w:p w:rsidR="004544D6"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ABN</w:t>
      </w:r>
      <w:r w:rsidR="004544D6" w:rsidRPr="00136535">
        <w:rPr>
          <w:rFonts w:ascii="Arial" w:hAnsi="Arial" w:cs="Arial"/>
          <w:sz w:val="20"/>
        </w:rPr>
        <w:tab/>
      </w:r>
      <w:r w:rsidRPr="00136535">
        <w:rPr>
          <w:rFonts w:ascii="Arial" w:hAnsi="Arial" w:cs="Arial"/>
          <w:sz w:val="20"/>
        </w:rPr>
        <w:t>Australian Business Number</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ACNC</w:t>
      </w:r>
      <w:r w:rsidR="004544D6" w:rsidRPr="00136535">
        <w:rPr>
          <w:rFonts w:ascii="Arial" w:hAnsi="Arial" w:cs="Arial"/>
          <w:sz w:val="20"/>
        </w:rPr>
        <w:tab/>
      </w:r>
      <w:r w:rsidRPr="00136535">
        <w:rPr>
          <w:rFonts w:ascii="Arial" w:hAnsi="Arial" w:cs="Arial"/>
          <w:sz w:val="20"/>
        </w:rPr>
        <w:t>Australian Charities and Not-for-profits Commission</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AGM</w:t>
      </w:r>
      <w:r w:rsidRPr="00136535">
        <w:rPr>
          <w:rFonts w:ascii="Arial" w:hAnsi="Arial" w:cs="Arial"/>
          <w:sz w:val="20"/>
        </w:rPr>
        <w:tab/>
        <w:t>Annual General Meeting (of parishioners)</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AIS</w:t>
      </w:r>
      <w:r w:rsidRPr="00136535">
        <w:rPr>
          <w:rFonts w:ascii="Arial" w:hAnsi="Arial" w:cs="Arial"/>
          <w:sz w:val="20"/>
        </w:rPr>
        <w:tab/>
        <w:t>Annual Information Statement</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ATO</w:t>
      </w:r>
      <w:r w:rsidRPr="00136535">
        <w:rPr>
          <w:rFonts w:ascii="Arial" w:hAnsi="Arial" w:cs="Arial"/>
          <w:sz w:val="20"/>
        </w:rPr>
        <w:tab/>
        <w:t>Australian Taxation Office</w:t>
      </w:r>
    </w:p>
    <w:p w:rsidR="004544D6"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BAS</w:t>
      </w:r>
      <w:r w:rsidRPr="00136535">
        <w:rPr>
          <w:rFonts w:ascii="Arial" w:hAnsi="Arial" w:cs="Arial"/>
          <w:sz w:val="20"/>
        </w:rPr>
        <w:tab/>
        <w:t>Business Activity Statement</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DGR</w:t>
      </w:r>
      <w:r w:rsidRPr="00136535">
        <w:rPr>
          <w:rFonts w:ascii="Arial" w:hAnsi="Arial" w:cs="Arial"/>
          <w:sz w:val="20"/>
        </w:rPr>
        <w:tab/>
        <w:t>Deductible Gift Recipient</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FBT</w:t>
      </w:r>
      <w:r w:rsidRPr="00136535">
        <w:rPr>
          <w:rFonts w:ascii="Arial" w:hAnsi="Arial" w:cs="Arial"/>
          <w:sz w:val="20"/>
        </w:rPr>
        <w:tab/>
        <w:t>Fringe Benefits Tax</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GST</w:t>
      </w:r>
      <w:r w:rsidRPr="00136535">
        <w:rPr>
          <w:rFonts w:ascii="Arial" w:hAnsi="Arial" w:cs="Arial"/>
          <w:sz w:val="20"/>
        </w:rPr>
        <w:tab/>
        <w:t>Goods and Services Tax</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ITC</w:t>
      </w:r>
      <w:r w:rsidRPr="00136535">
        <w:rPr>
          <w:rFonts w:ascii="Arial" w:hAnsi="Arial" w:cs="Arial"/>
          <w:sz w:val="20"/>
        </w:rPr>
        <w:tab/>
        <w:t>Input Tax Credit</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ITEC</w:t>
      </w:r>
      <w:r w:rsidRPr="00136535">
        <w:rPr>
          <w:rFonts w:ascii="Arial" w:hAnsi="Arial" w:cs="Arial"/>
          <w:sz w:val="20"/>
        </w:rPr>
        <w:tab/>
        <w:t>Income Tax Exempt Charity</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MEA</w:t>
      </w:r>
      <w:r w:rsidRPr="00136535">
        <w:rPr>
          <w:rFonts w:ascii="Arial" w:hAnsi="Arial" w:cs="Arial"/>
          <w:sz w:val="20"/>
        </w:rPr>
        <w:tab/>
        <w:t>Minister’s Expense Account</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PAYG</w:t>
      </w:r>
      <w:r w:rsidRPr="00136535">
        <w:rPr>
          <w:rFonts w:ascii="Arial" w:hAnsi="Arial" w:cs="Arial"/>
          <w:sz w:val="20"/>
        </w:rPr>
        <w:tab/>
        <w:t>Pay As You Go</w:t>
      </w:r>
    </w:p>
    <w:p w:rsidR="00AE0994" w:rsidRPr="00136535" w:rsidRDefault="00AE0994" w:rsidP="004544D6">
      <w:pPr>
        <w:tabs>
          <w:tab w:val="left" w:pos="1701"/>
          <w:tab w:val="left" w:pos="4536"/>
        </w:tabs>
        <w:ind w:left="567"/>
        <w:rPr>
          <w:rFonts w:ascii="Arial" w:hAnsi="Arial" w:cs="Arial"/>
          <w:sz w:val="20"/>
        </w:rPr>
      </w:pPr>
      <w:r w:rsidRPr="00136535">
        <w:rPr>
          <w:rFonts w:ascii="Arial" w:hAnsi="Arial" w:cs="Arial"/>
          <w:sz w:val="20"/>
        </w:rPr>
        <w:t>TFN</w:t>
      </w:r>
      <w:r w:rsidRPr="00136535">
        <w:rPr>
          <w:rFonts w:ascii="Arial" w:hAnsi="Arial" w:cs="Arial"/>
          <w:sz w:val="20"/>
        </w:rPr>
        <w:tab/>
        <w:t>Tax File Number</w:t>
      </w:r>
    </w:p>
    <w:p w:rsidR="00AE0994" w:rsidRPr="0070666B" w:rsidRDefault="00AE0994" w:rsidP="004544D6">
      <w:pPr>
        <w:tabs>
          <w:tab w:val="left" w:pos="4536"/>
        </w:tabs>
        <w:rPr>
          <w:rFonts w:ascii="Arial" w:hAnsi="Arial" w:cs="Arial"/>
          <w:szCs w:val="22"/>
        </w:rPr>
      </w:pPr>
    </w:p>
    <w:p w:rsidR="00AE0994" w:rsidRPr="00136535" w:rsidRDefault="00AE0994" w:rsidP="00241EA3">
      <w:pPr>
        <w:pBdr>
          <w:top w:val="single" w:sz="4" w:space="1" w:color="auto"/>
        </w:pBdr>
        <w:tabs>
          <w:tab w:val="left" w:pos="4536"/>
        </w:tabs>
        <w:spacing w:line="480" w:lineRule="auto"/>
        <w:rPr>
          <w:rFonts w:ascii="Arial" w:hAnsi="Arial" w:cs="Arial"/>
          <w:b/>
          <w:color w:val="2E318F"/>
          <w:sz w:val="24"/>
          <w:szCs w:val="24"/>
        </w:rPr>
      </w:pPr>
      <w:r w:rsidRPr="00136535">
        <w:rPr>
          <w:rFonts w:ascii="Arial" w:hAnsi="Arial" w:cs="Arial"/>
          <w:b/>
          <w:color w:val="2E318F"/>
          <w:sz w:val="24"/>
          <w:szCs w:val="24"/>
        </w:rPr>
        <w:t>ATO</w:t>
      </w:r>
    </w:p>
    <w:p w:rsidR="004544D6" w:rsidRPr="00244A8B" w:rsidRDefault="00AE0994" w:rsidP="00136535">
      <w:pPr>
        <w:tabs>
          <w:tab w:val="left" w:pos="4536"/>
        </w:tabs>
        <w:spacing w:line="360" w:lineRule="auto"/>
        <w:ind w:left="567" w:hanging="567"/>
        <w:rPr>
          <w:rFonts w:ascii="Arial" w:hAnsi="Arial" w:cs="Arial"/>
          <w:i/>
          <w:color w:val="2E318F"/>
          <w:sz w:val="20"/>
        </w:rPr>
      </w:pPr>
      <w:r w:rsidRPr="00244A8B">
        <w:rPr>
          <w:rFonts w:ascii="Arial" w:hAnsi="Arial" w:cs="Arial"/>
          <w:i/>
          <w:color w:val="2E318F"/>
          <w:sz w:val="20"/>
        </w:rPr>
        <w:t>Do you know your parish’s ABN?</w:t>
      </w:r>
    </w:p>
    <w:p w:rsidR="00AE0994" w:rsidRPr="00136535" w:rsidRDefault="00AE0994" w:rsidP="00136535">
      <w:pPr>
        <w:pStyle w:val="ListParagraph"/>
        <w:tabs>
          <w:tab w:val="left" w:pos="4536"/>
        </w:tabs>
        <w:ind w:left="567" w:hanging="567"/>
        <w:contextualSpacing w:val="0"/>
        <w:jc w:val="both"/>
        <w:rPr>
          <w:rFonts w:cs="Arial"/>
        </w:rPr>
      </w:pPr>
      <w:r w:rsidRPr="00136535">
        <w:rPr>
          <w:rFonts w:cs="Arial"/>
        </w:rPr>
        <w:t xml:space="preserve">Search the </w:t>
      </w:r>
      <w:hyperlink r:id="rId16" w:history="1">
        <w:r w:rsidRPr="00136535">
          <w:rPr>
            <w:rStyle w:val="Hyperlink"/>
            <w:rFonts w:cs="Arial"/>
          </w:rPr>
          <w:t>ABR Lookup</w:t>
        </w:r>
      </w:hyperlink>
      <w:r w:rsidRPr="00136535">
        <w:rPr>
          <w:rFonts w:cs="Arial"/>
        </w:rPr>
        <w:t xml:space="preserve"> by name of entity, or call SDS for assistance.</w:t>
      </w:r>
    </w:p>
    <w:p w:rsidR="00AE0994" w:rsidRPr="00136535" w:rsidRDefault="00AE0994" w:rsidP="00136535">
      <w:pPr>
        <w:tabs>
          <w:tab w:val="left" w:pos="4536"/>
        </w:tabs>
        <w:ind w:left="567" w:hanging="567"/>
        <w:rPr>
          <w:rFonts w:ascii="Arial" w:hAnsi="Arial" w:cs="Arial"/>
          <w:sz w:val="20"/>
        </w:rPr>
      </w:pPr>
    </w:p>
    <w:p w:rsidR="004544D6" w:rsidRPr="00136535" w:rsidRDefault="004544D6" w:rsidP="00136535">
      <w:pPr>
        <w:tabs>
          <w:tab w:val="left" w:pos="4536"/>
        </w:tabs>
        <w:ind w:left="567" w:hanging="567"/>
        <w:rPr>
          <w:rFonts w:ascii="Arial" w:hAnsi="Arial" w:cs="Arial"/>
          <w:sz w:val="20"/>
        </w:rPr>
      </w:pPr>
    </w:p>
    <w:p w:rsidR="00AE0994" w:rsidRPr="00244A8B" w:rsidRDefault="00AE0994" w:rsidP="009042C5">
      <w:pPr>
        <w:tabs>
          <w:tab w:val="left" w:pos="4536"/>
        </w:tabs>
        <w:spacing w:line="360" w:lineRule="auto"/>
        <w:ind w:left="567" w:hanging="567"/>
        <w:rPr>
          <w:rFonts w:ascii="Arial" w:hAnsi="Arial" w:cs="Arial"/>
          <w:i/>
          <w:color w:val="2E318F"/>
          <w:sz w:val="20"/>
        </w:rPr>
      </w:pPr>
      <w:r w:rsidRPr="00244A8B">
        <w:rPr>
          <w:rFonts w:ascii="Arial" w:hAnsi="Arial" w:cs="Arial"/>
          <w:i/>
          <w:color w:val="2E318F"/>
          <w:sz w:val="20"/>
        </w:rPr>
        <w:t>Is that ABN –</w:t>
      </w:r>
    </w:p>
    <w:p w:rsidR="00AE0994" w:rsidRPr="00136535" w:rsidRDefault="00AE0994" w:rsidP="009042C5">
      <w:pPr>
        <w:pStyle w:val="ListParagraph"/>
        <w:numPr>
          <w:ilvl w:val="1"/>
          <w:numId w:val="40"/>
        </w:numPr>
        <w:tabs>
          <w:tab w:val="left" w:pos="4536"/>
        </w:tabs>
        <w:spacing w:after="120"/>
        <w:ind w:left="567" w:hanging="567"/>
        <w:contextualSpacing w:val="0"/>
        <w:jc w:val="both"/>
        <w:rPr>
          <w:rFonts w:cs="Arial"/>
        </w:rPr>
      </w:pPr>
      <w:r w:rsidRPr="00136535">
        <w:rPr>
          <w:rFonts w:cs="Arial"/>
        </w:rPr>
        <w:t>endorsed to access tax concessions for –</w:t>
      </w:r>
    </w:p>
    <w:p w:rsidR="00AE0994" w:rsidRPr="00136535" w:rsidRDefault="00AE0994" w:rsidP="009042C5">
      <w:pPr>
        <w:pStyle w:val="ListParagraph"/>
        <w:numPr>
          <w:ilvl w:val="2"/>
          <w:numId w:val="41"/>
        </w:numPr>
        <w:spacing w:after="60"/>
        <w:ind w:left="1134" w:hanging="567"/>
        <w:contextualSpacing w:val="0"/>
        <w:jc w:val="both"/>
        <w:rPr>
          <w:rFonts w:cs="Arial"/>
        </w:rPr>
      </w:pPr>
      <w:r w:rsidRPr="00136535">
        <w:rPr>
          <w:rFonts w:cs="Arial"/>
        </w:rPr>
        <w:t xml:space="preserve">Income Tax </w:t>
      </w:r>
      <w:r w:rsidR="0082233B" w:rsidRPr="00136535">
        <w:rPr>
          <w:rFonts w:cs="Arial"/>
        </w:rPr>
        <w:t>exemption?</w:t>
      </w:r>
      <w:r w:rsidR="0082233B" w:rsidRPr="00136535">
        <w:rPr>
          <w:rFonts w:cs="Arial"/>
        </w:rPr>
        <w:tab/>
      </w:r>
      <w:r w:rsidRPr="00136535">
        <w:rPr>
          <w:rFonts w:cs="Arial"/>
        </w:rPr>
        <w:t>(essential)</w:t>
      </w:r>
    </w:p>
    <w:p w:rsidR="00AE0994" w:rsidRPr="00136535" w:rsidRDefault="0082233B" w:rsidP="009042C5">
      <w:pPr>
        <w:pStyle w:val="ListParagraph"/>
        <w:numPr>
          <w:ilvl w:val="2"/>
          <w:numId w:val="41"/>
        </w:numPr>
        <w:spacing w:after="60"/>
        <w:ind w:left="1134" w:hanging="567"/>
        <w:contextualSpacing w:val="0"/>
        <w:jc w:val="both"/>
        <w:rPr>
          <w:rFonts w:cs="Arial"/>
        </w:rPr>
      </w:pPr>
      <w:r w:rsidRPr="00136535">
        <w:rPr>
          <w:rFonts w:cs="Arial"/>
        </w:rPr>
        <w:t>GST concession?</w:t>
      </w:r>
      <w:r w:rsidRPr="00136535">
        <w:rPr>
          <w:rFonts w:cs="Arial"/>
        </w:rPr>
        <w:tab/>
      </w:r>
      <w:r w:rsidR="00AE0994" w:rsidRPr="00136535">
        <w:rPr>
          <w:rFonts w:cs="Arial"/>
        </w:rPr>
        <w:t>(highly desirable)</w:t>
      </w:r>
    </w:p>
    <w:p w:rsidR="00AE0994" w:rsidRPr="00136535" w:rsidRDefault="0082233B" w:rsidP="009042C5">
      <w:pPr>
        <w:pStyle w:val="ListParagraph"/>
        <w:numPr>
          <w:ilvl w:val="2"/>
          <w:numId w:val="41"/>
        </w:numPr>
        <w:spacing w:after="120"/>
        <w:ind w:left="1134" w:hanging="567"/>
        <w:contextualSpacing w:val="0"/>
        <w:jc w:val="both"/>
        <w:rPr>
          <w:rFonts w:cs="Arial"/>
        </w:rPr>
      </w:pPr>
      <w:r w:rsidRPr="00136535">
        <w:rPr>
          <w:rFonts w:cs="Arial"/>
        </w:rPr>
        <w:t>FBT rebate?</w:t>
      </w:r>
      <w:r w:rsidR="009042C5">
        <w:rPr>
          <w:rFonts w:cs="Arial"/>
        </w:rPr>
        <w:t xml:space="preserve"> </w:t>
      </w:r>
      <w:r w:rsidR="00AE0994" w:rsidRPr="00136535">
        <w:rPr>
          <w:rFonts w:cs="Arial"/>
        </w:rPr>
        <w:t>(desirable)</w:t>
      </w:r>
    </w:p>
    <w:p w:rsidR="00AE0994" w:rsidRPr="00136535" w:rsidRDefault="00AE0994" w:rsidP="009042C5">
      <w:pPr>
        <w:pStyle w:val="ListParagraph"/>
        <w:numPr>
          <w:ilvl w:val="0"/>
          <w:numId w:val="42"/>
        </w:numPr>
        <w:spacing w:after="120"/>
        <w:ind w:left="567" w:hanging="567"/>
        <w:contextualSpacing w:val="0"/>
        <w:jc w:val="both"/>
        <w:rPr>
          <w:rFonts w:cs="Arial"/>
        </w:rPr>
      </w:pPr>
      <w:r w:rsidRPr="00136535">
        <w:rPr>
          <w:rFonts w:cs="Arial"/>
        </w:rPr>
        <w:t>endorsed</w:t>
      </w:r>
      <w:r w:rsidR="0082233B" w:rsidRPr="00136535">
        <w:rPr>
          <w:rFonts w:cs="Arial"/>
        </w:rPr>
        <w:t xml:space="preserve"> as operating a DGR fund?</w:t>
      </w:r>
      <w:r w:rsidR="009042C5">
        <w:rPr>
          <w:rFonts w:cs="Arial"/>
        </w:rPr>
        <w:t xml:space="preserve"> </w:t>
      </w:r>
      <w:r w:rsidRPr="00136535">
        <w:rPr>
          <w:rFonts w:cs="Arial"/>
        </w:rPr>
        <w:t xml:space="preserve">(essential if the parish operates a tax deductible fund) </w:t>
      </w:r>
    </w:p>
    <w:p w:rsidR="00AE0994" w:rsidRPr="00136535" w:rsidRDefault="0082233B" w:rsidP="009042C5">
      <w:pPr>
        <w:pStyle w:val="ListParagraph"/>
        <w:numPr>
          <w:ilvl w:val="0"/>
          <w:numId w:val="42"/>
        </w:numPr>
        <w:ind w:left="567" w:hanging="567"/>
        <w:contextualSpacing w:val="0"/>
        <w:jc w:val="both"/>
        <w:rPr>
          <w:rFonts w:cs="Arial"/>
        </w:rPr>
      </w:pPr>
      <w:r w:rsidRPr="00136535">
        <w:rPr>
          <w:rFonts w:cs="Arial"/>
        </w:rPr>
        <w:t>accessible via AUSkey?</w:t>
      </w:r>
      <w:r w:rsidR="009042C5">
        <w:rPr>
          <w:rFonts w:cs="Arial"/>
        </w:rPr>
        <w:t xml:space="preserve"> </w:t>
      </w:r>
      <w:r w:rsidR="00AE0994" w:rsidRPr="00136535">
        <w:rPr>
          <w:rFonts w:cs="Arial"/>
        </w:rPr>
        <w:t xml:space="preserve">(desirable to simplify sending information to government online) </w:t>
      </w:r>
    </w:p>
    <w:p w:rsidR="00AE0994" w:rsidRPr="00136535" w:rsidRDefault="00AE0994" w:rsidP="00136535">
      <w:pPr>
        <w:tabs>
          <w:tab w:val="left" w:pos="4536"/>
        </w:tabs>
        <w:ind w:left="567" w:hanging="567"/>
        <w:rPr>
          <w:rFonts w:ascii="Arial" w:hAnsi="Arial" w:cs="Arial"/>
          <w:sz w:val="20"/>
        </w:rPr>
      </w:pPr>
    </w:p>
    <w:p w:rsidR="0082233B" w:rsidRPr="00244A8B" w:rsidRDefault="00AE0994" w:rsidP="00136535">
      <w:pPr>
        <w:tabs>
          <w:tab w:val="left" w:pos="4536"/>
        </w:tabs>
        <w:spacing w:line="360" w:lineRule="auto"/>
        <w:ind w:left="567" w:hanging="567"/>
        <w:rPr>
          <w:rFonts w:ascii="Arial" w:hAnsi="Arial" w:cs="Arial"/>
          <w:i/>
          <w:color w:val="2E318F"/>
          <w:sz w:val="20"/>
        </w:rPr>
      </w:pPr>
      <w:r w:rsidRPr="00244A8B">
        <w:rPr>
          <w:rFonts w:ascii="Arial" w:hAnsi="Arial" w:cs="Arial"/>
          <w:i/>
          <w:color w:val="2E318F"/>
          <w:sz w:val="20"/>
        </w:rPr>
        <w:t>Are your parish’s contact details with the ATO up to date?</w:t>
      </w:r>
    </w:p>
    <w:p w:rsidR="00AE0994" w:rsidRPr="00136535" w:rsidRDefault="00AE0994" w:rsidP="00136535">
      <w:pPr>
        <w:pStyle w:val="ListParagraph"/>
        <w:tabs>
          <w:tab w:val="left" w:pos="4536"/>
        </w:tabs>
        <w:ind w:left="567" w:hanging="567"/>
        <w:contextualSpacing w:val="0"/>
        <w:jc w:val="both"/>
        <w:rPr>
          <w:rFonts w:cs="Arial"/>
        </w:rPr>
      </w:pPr>
      <w:r w:rsidRPr="00136535">
        <w:rPr>
          <w:rFonts w:cs="Arial"/>
        </w:rPr>
        <w:t>(eg. administrator and address)</w:t>
      </w:r>
    </w:p>
    <w:p w:rsidR="004544D6" w:rsidRPr="00136535" w:rsidRDefault="004544D6" w:rsidP="00136535">
      <w:pPr>
        <w:tabs>
          <w:tab w:val="left" w:pos="4536"/>
        </w:tabs>
        <w:ind w:left="567" w:hanging="567"/>
        <w:rPr>
          <w:rFonts w:ascii="Arial" w:hAnsi="Arial" w:cs="Arial"/>
          <w:sz w:val="20"/>
        </w:rPr>
      </w:pPr>
    </w:p>
    <w:p w:rsidR="00AE0994" w:rsidRPr="00244A8B" w:rsidRDefault="00AE0994" w:rsidP="00136535">
      <w:pPr>
        <w:tabs>
          <w:tab w:val="left" w:pos="4536"/>
        </w:tabs>
        <w:spacing w:line="360" w:lineRule="auto"/>
        <w:ind w:left="567" w:hanging="567"/>
        <w:rPr>
          <w:rFonts w:ascii="Arial" w:hAnsi="Arial" w:cs="Arial"/>
          <w:i/>
          <w:color w:val="2E318F"/>
          <w:sz w:val="20"/>
        </w:rPr>
      </w:pPr>
      <w:r w:rsidRPr="00244A8B">
        <w:rPr>
          <w:rFonts w:ascii="Arial" w:hAnsi="Arial" w:cs="Arial"/>
          <w:i/>
          <w:color w:val="2E318F"/>
          <w:sz w:val="20"/>
        </w:rPr>
        <w:t>Are you aware of, and complying with, your obligations to –</w:t>
      </w:r>
    </w:p>
    <w:p w:rsidR="004544D6" w:rsidRPr="00136535" w:rsidRDefault="00AE0994" w:rsidP="00136535">
      <w:pPr>
        <w:pStyle w:val="ListParagraph"/>
        <w:numPr>
          <w:ilvl w:val="1"/>
          <w:numId w:val="29"/>
        </w:numPr>
        <w:tabs>
          <w:tab w:val="left" w:pos="0"/>
          <w:tab w:val="left" w:pos="1700"/>
          <w:tab w:val="left" w:pos="2268"/>
          <w:tab w:val="left" w:pos="2834"/>
          <w:tab w:val="left" w:pos="3402"/>
          <w:tab w:val="left" w:pos="3968"/>
          <w:tab w:val="left" w:pos="4536"/>
          <w:tab w:val="left" w:pos="5102"/>
          <w:tab w:val="left" w:pos="5669"/>
          <w:tab w:val="left" w:pos="6236"/>
          <w:tab w:val="left" w:pos="6803"/>
          <w:tab w:val="left" w:pos="7370"/>
          <w:tab w:val="left" w:pos="7937"/>
          <w:tab w:val="left" w:pos="8504"/>
          <w:tab w:val="left" w:pos="9070"/>
          <w:tab w:val="left" w:pos="9637"/>
          <w:tab w:val="left" w:pos="10205"/>
        </w:tabs>
        <w:spacing w:after="120"/>
        <w:ind w:left="567" w:hanging="567"/>
        <w:contextualSpacing w:val="0"/>
        <w:rPr>
          <w:rFonts w:cs="Arial"/>
        </w:rPr>
      </w:pPr>
      <w:r w:rsidRPr="00136535">
        <w:rPr>
          <w:rFonts w:cs="Arial"/>
        </w:rPr>
        <w:t>Withhold payments (PAYG) on the payment of salary/stipend and wages to parish clergy and employees?</w:t>
      </w:r>
    </w:p>
    <w:p w:rsidR="004544D6" w:rsidRPr="00136535" w:rsidRDefault="00AE0994" w:rsidP="00434EA0">
      <w:pPr>
        <w:pStyle w:val="ListParagraph"/>
        <w:ind w:left="0"/>
        <w:contextualSpacing w:val="0"/>
        <w:rPr>
          <w:rFonts w:cs="Arial"/>
          <w:i/>
        </w:rPr>
      </w:pPr>
      <w:r w:rsidRPr="00136535">
        <w:rPr>
          <w:rFonts w:cs="Arial"/>
          <w:i/>
        </w:rPr>
        <w:t xml:space="preserve">The definition of </w:t>
      </w:r>
      <w:r w:rsidRPr="00136535">
        <w:rPr>
          <w:rFonts w:cs="Arial"/>
          <w:i/>
          <w:u w:val="single"/>
        </w:rPr>
        <w:t>employee</w:t>
      </w:r>
      <w:r w:rsidRPr="00136535">
        <w:rPr>
          <w:rFonts w:cs="Arial"/>
          <w:i/>
        </w:rPr>
        <w:t xml:space="preserve"> (as distinct from independent contractor) is based on the common law test for the existence of a “master/servant” relationship (ie whether the person performing the work is substantially subject to the control and direction of the payer in the manner in which the work is done). Under this definition cleaners, gardeners, vergers, organists and office/admin assistants could all be classified as employees.</w:t>
      </w:r>
    </w:p>
    <w:p w:rsidR="004544D6" w:rsidRPr="00136535" w:rsidRDefault="004544D6" w:rsidP="00136535">
      <w:pPr>
        <w:pStyle w:val="ListParagraph"/>
        <w:tabs>
          <w:tab w:val="left" w:pos="0"/>
          <w:tab w:val="left" w:pos="2268"/>
          <w:tab w:val="left" w:pos="2834"/>
          <w:tab w:val="left" w:pos="3402"/>
          <w:tab w:val="left" w:pos="3968"/>
          <w:tab w:val="left" w:pos="4536"/>
          <w:tab w:val="left" w:pos="5102"/>
          <w:tab w:val="left" w:pos="5669"/>
          <w:tab w:val="left" w:pos="6236"/>
          <w:tab w:val="left" w:pos="6803"/>
          <w:tab w:val="left" w:pos="7370"/>
          <w:tab w:val="left" w:pos="7937"/>
          <w:tab w:val="left" w:pos="8504"/>
          <w:tab w:val="left" w:pos="9070"/>
          <w:tab w:val="left" w:pos="9637"/>
          <w:tab w:val="left" w:pos="10205"/>
        </w:tabs>
        <w:ind w:left="567" w:hanging="567"/>
        <w:contextualSpacing w:val="0"/>
        <w:rPr>
          <w:rFonts w:cs="Arial"/>
        </w:rPr>
      </w:pPr>
    </w:p>
    <w:p w:rsidR="004544D6" w:rsidRPr="00136535" w:rsidRDefault="00AE0994" w:rsidP="00136535">
      <w:pPr>
        <w:pStyle w:val="ListParagraph"/>
        <w:numPr>
          <w:ilvl w:val="1"/>
          <w:numId w:val="29"/>
        </w:numPr>
        <w:tabs>
          <w:tab w:val="left" w:pos="4536"/>
        </w:tabs>
        <w:spacing w:after="120"/>
        <w:ind w:left="567" w:hanging="567"/>
        <w:contextualSpacing w:val="0"/>
        <w:rPr>
          <w:rFonts w:cs="Arial"/>
        </w:rPr>
      </w:pPr>
      <w:r w:rsidRPr="00136535">
        <w:rPr>
          <w:rFonts w:cs="Arial"/>
        </w:rPr>
        <w:t>Pay Superannuation contributions through SuperStream?</w:t>
      </w:r>
    </w:p>
    <w:p w:rsidR="00AE0994" w:rsidRPr="00136535" w:rsidRDefault="00AE0994" w:rsidP="00244A8B">
      <w:pPr>
        <w:pStyle w:val="ListParagraph"/>
        <w:tabs>
          <w:tab w:val="left" w:pos="4536"/>
        </w:tabs>
        <w:ind w:left="567"/>
        <w:contextualSpacing w:val="0"/>
        <w:rPr>
          <w:rFonts w:cs="Arial"/>
          <w:i/>
        </w:rPr>
      </w:pPr>
      <w:r w:rsidRPr="00136535">
        <w:rPr>
          <w:rFonts w:cs="Arial"/>
          <w:i/>
        </w:rPr>
        <w:t xml:space="preserve">(refer </w:t>
      </w:r>
      <w:hyperlink r:id="rId17" w:history="1">
        <w:r w:rsidRPr="00136535">
          <w:rPr>
            <w:rStyle w:val="Hyperlink"/>
            <w:rFonts w:cs="Arial"/>
            <w:i/>
          </w:rPr>
          <w:t>Circular 26 May 2015</w:t>
        </w:r>
      </w:hyperlink>
      <w:r w:rsidRPr="00136535">
        <w:rPr>
          <w:rFonts w:cs="Arial"/>
          <w:i/>
        </w:rPr>
        <w:t>)</w:t>
      </w:r>
    </w:p>
    <w:p w:rsidR="004544D6" w:rsidRPr="00136535" w:rsidRDefault="004544D6" w:rsidP="00136535">
      <w:pPr>
        <w:tabs>
          <w:tab w:val="left" w:pos="4536"/>
        </w:tabs>
        <w:ind w:left="567" w:hanging="567"/>
        <w:rPr>
          <w:rFonts w:ascii="Arial" w:hAnsi="Arial" w:cs="Arial"/>
          <w:sz w:val="20"/>
        </w:rPr>
      </w:pPr>
    </w:p>
    <w:p w:rsidR="004544D6" w:rsidRPr="00136535" w:rsidRDefault="00AE0994" w:rsidP="00136535">
      <w:pPr>
        <w:pStyle w:val="ListParagraph"/>
        <w:numPr>
          <w:ilvl w:val="1"/>
          <w:numId w:val="29"/>
        </w:numPr>
        <w:tabs>
          <w:tab w:val="left" w:pos="4536"/>
        </w:tabs>
        <w:spacing w:after="120"/>
        <w:ind w:left="567" w:hanging="567"/>
        <w:contextualSpacing w:val="0"/>
        <w:rPr>
          <w:rFonts w:cs="Arial"/>
        </w:rPr>
      </w:pPr>
      <w:r w:rsidRPr="00136535">
        <w:rPr>
          <w:rFonts w:cs="Arial"/>
        </w:rPr>
        <w:t>Lodge quarterly BAS?</w:t>
      </w:r>
    </w:p>
    <w:p w:rsidR="00AE0994" w:rsidRPr="00136535" w:rsidRDefault="00AE0994" w:rsidP="00244A8B">
      <w:pPr>
        <w:pStyle w:val="ListParagraph"/>
        <w:tabs>
          <w:tab w:val="left" w:pos="4536"/>
        </w:tabs>
        <w:ind w:left="567"/>
        <w:contextualSpacing w:val="0"/>
        <w:rPr>
          <w:rFonts w:cs="Arial"/>
          <w:i/>
        </w:rPr>
      </w:pPr>
      <w:r w:rsidRPr="00136535">
        <w:rPr>
          <w:rFonts w:cs="Arial"/>
          <w:i/>
        </w:rPr>
        <w:t>(28 days after end of quarter)</w:t>
      </w:r>
    </w:p>
    <w:p w:rsidR="004544D6" w:rsidRPr="00136535" w:rsidRDefault="004544D6" w:rsidP="00136535">
      <w:pPr>
        <w:tabs>
          <w:tab w:val="left" w:pos="4536"/>
        </w:tabs>
        <w:ind w:left="567" w:hanging="567"/>
        <w:rPr>
          <w:rFonts w:ascii="Arial" w:hAnsi="Arial" w:cs="Arial"/>
          <w:sz w:val="20"/>
        </w:rPr>
      </w:pPr>
    </w:p>
    <w:p w:rsidR="004544D6" w:rsidRPr="00136535" w:rsidRDefault="00AE0994" w:rsidP="00136535">
      <w:pPr>
        <w:pStyle w:val="ListParagraph"/>
        <w:numPr>
          <w:ilvl w:val="1"/>
          <w:numId w:val="29"/>
        </w:numPr>
        <w:tabs>
          <w:tab w:val="left" w:pos="4536"/>
        </w:tabs>
        <w:ind w:left="567" w:hanging="567"/>
        <w:contextualSpacing w:val="0"/>
        <w:rPr>
          <w:rFonts w:cs="Arial"/>
        </w:rPr>
      </w:pPr>
      <w:r w:rsidRPr="00136535">
        <w:rPr>
          <w:rFonts w:cs="Arial"/>
        </w:rPr>
        <w:t>Submit annual (PAYG) payment summaries?</w:t>
      </w:r>
    </w:p>
    <w:p w:rsidR="00AE0994" w:rsidRPr="00136535" w:rsidRDefault="00AE0994" w:rsidP="00244A8B">
      <w:pPr>
        <w:pStyle w:val="ListParagraph"/>
        <w:tabs>
          <w:tab w:val="left" w:pos="4536"/>
        </w:tabs>
        <w:ind w:left="567"/>
        <w:contextualSpacing w:val="0"/>
        <w:rPr>
          <w:rFonts w:cs="Arial"/>
          <w:i/>
        </w:rPr>
      </w:pPr>
      <w:r w:rsidRPr="00136535">
        <w:rPr>
          <w:rFonts w:cs="Arial"/>
          <w:i/>
        </w:rPr>
        <w:t>(by 14 August)</w:t>
      </w:r>
    </w:p>
    <w:p w:rsidR="00434EA0" w:rsidRDefault="00434EA0">
      <w:pPr>
        <w:jc w:val="left"/>
        <w:rPr>
          <w:rFonts w:ascii="Arial" w:hAnsi="Arial" w:cs="Arial"/>
          <w:b/>
          <w:i/>
          <w:color w:val="2E318F"/>
          <w:sz w:val="20"/>
        </w:rPr>
      </w:pPr>
      <w:r>
        <w:rPr>
          <w:rFonts w:ascii="Arial" w:hAnsi="Arial" w:cs="Arial"/>
          <w:b/>
          <w:i/>
          <w:color w:val="2E318F"/>
          <w:sz w:val="20"/>
        </w:rPr>
        <w:br w:type="page"/>
      </w:r>
    </w:p>
    <w:p w:rsidR="00AE0994" w:rsidRPr="00244A8B" w:rsidRDefault="00AE0994" w:rsidP="00434EA0">
      <w:pPr>
        <w:tabs>
          <w:tab w:val="left" w:pos="4536"/>
        </w:tabs>
        <w:spacing w:line="360" w:lineRule="auto"/>
        <w:ind w:left="567" w:hanging="567"/>
        <w:rPr>
          <w:rFonts w:ascii="Arial" w:hAnsi="Arial" w:cs="Arial"/>
          <w:i/>
          <w:color w:val="2E318F"/>
          <w:sz w:val="20"/>
        </w:rPr>
      </w:pPr>
      <w:r w:rsidRPr="00244A8B">
        <w:rPr>
          <w:rFonts w:ascii="Arial" w:hAnsi="Arial" w:cs="Arial"/>
          <w:i/>
          <w:color w:val="2E318F"/>
          <w:sz w:val="20"/>
        </w:rPr>
        <w:t>Does your parish have any “ancillary parish charities”?</w:t>
      </w:r>
    </w:p>
    <w:p w:rsidR="00AE0994" w:rsidRPr="00136535" w:rsidRDefault="00AE0994" w:rsidP="00136535">
      <w:pPr>
        <w:pStyle w:val="ListParagraph"/>
        <w:ind w:left="0"/>
        <w:contextualSpacing w:val="0"/>
        <w:jc w:val="both"/>
        <w:rPr>
          <w:rFonts w:cs="Arial"/>
        </w:rPr>
      </w:pPr>
      <w:r w:rsidRPr="00136535">
        <w:rPr>
          <w:rFonts w:cs="Arial"/>
        </w:rPr>
        <w:t>A separately registered entity (such as a DGR Fund or Pre-school) having its own ABN will have responsibilities similar to 1-4 above.</w:t>
      </w:r>
    </w:p>
    <w:p w:rsidR="004544D6" w:rsidRPr="00136535" w:rsidRDefault="004544D6" w:rsidP="00136535">
      <w:pPr>
        <w:tabs>
          <w:tab w:val="left" w:pos="4536"/>
        </w:tabs>
        <w:ind w:left="567" w:hanging="567"/>
        <w:rPr>
          <w:rFonts w:ascii="Arial" w:hAnsi="Arial" w:cs="Arial"/>
          <w:sz w:val="20"/>
        </w:rPr>
      </w:pPr>
    </w:p>
    <w:p w:rsidR="00AE0994" w:rsidRPr="00244A8B" w:rsidRDefault="00AE0994" w:rsidP="00434EA0">
      <w:pPr>
        <w:tabs>
          <w:tab w:val="left" w:pos="4536"/>
        </w:tabs>
        <w:spacing w:line="360" w:lineRule="auto"/>
        <w:ind w:left="567" w:hanging="567"/>
        <w:rPr>
          <w:rFonts w:ascii="Arial" w:hAnsi="Arial" w:cs="Arial"/>
          <w:i/>
          <w:color w:val="2E318F"/>
          <w:sz w:val="20"/>
        </w:rPr>
      </w:pPr>
      <w:r w:rsidRPr="00244A8B">
        <w:rPr>
          <w:rFonts w:ascii="Arial" w:hAnsi="Arial" w:cs="Arial"/>
          <w:i/>
          <w:color w:val="2E318F"/>
          <w:sz w:val="20"/>
        </w:rPr>
        <w:t>Have you reviewed your GST compliance to ensure –</w:t>
      </w:r>
    </w:p>
    <w:p w:rsidR="00AE0994" w:rsidRPr="00136535" w:rsidRDefault="00AE0994" w:rsidP="00434EA0">
      <w:pPr>
        <w:pStyle w:val="ListParagraph"/>
        <w:numPr>
          <w:ilvl w:val="1"/>
          <w:numId w:val="30"/>
        </w:numPr>
        <w:ind w:left="567" w:hanging="567"/>
        <w:contextualSpacing w:val="0"/>
        <w:jc w:val="both"/>
        <w:rPr>
          <w:rFonts w:cs="Arial"/>
        </w:rPr>
      </w:pPr>
      <w:r w:rsidRPr="00136535">
        <w:rPr>
          <w:rFonts w:cs="Arial"/>
        </w:rPr>
        <w:t>tax invoices are retained for all ITC claims?</w:t>
      </w:r>
    </w:p>
    <w:p w:rsidR="0082233B" w:rsidRPr="00136535" w:rsidRDefault="0082233B" w:rsidP="00136535">
      <w:pPr>
        <w:tabs>
          <w:tab w:val="left" w:pos="4536"/>
        </w:tabs>
        <w:ind w:left="567" w:hanging="567"/>
        <w:rPr>
          <w:rFonts w:ascii="Arial" w:hAnsi="Arial" w:cs="Arial"/>
          <w:sz w:val="20"/>
        </w:rPr>
      </w:pPr>
    </w:p>
    <w:p w:rsidR="00AE0994" w:rsidRPr="00136535" w:rsidRDefault="00AE0994" w:rsidP="00136535">
      <w:pPr>
        <w:pStyle w:val="ListParagraph"/>
        <w:numPr>
          <w:ilvl w:val="1"/>
          <w:numId w:val="30"/>
        </w:numPr>
        <w:tabs>
          <w:tab w:val="left" w:pos="4536"/>
        </w:tabs>
        <w:ind w:left="567" w:hanging="567"/>
        <w:contextualSpacing w:val="0"/>
        <w:jc w:val="both"/>
        <w:rPr>
          <w:rFonts w:cs="Arial"/>
        </w:rPr>
      </w:pPr>
      <w:r w:rsidRPr="00136535">
        <w:rPr>
          <w:rFonts w:cs="Arial"/>
        </w:rPr>
        <w:t>ITCs are only claimed where appropriate?</w:t>
      </w:r>
    </w:p>
    <w:p w:rsidR="00AE0994" w:rsidRPr="004871FC" w:rsidRDefault="0082233B" w:rsidP="00434EA0">
      <w:pPr>
        <w:pStyle w:val="ListParagraph"/>
        <w:tabs>
          <w:tab w:val="left" w:pos="4536"/>
        </w:tabs>
        <w:ind w:left="1134" w:hanging="567"/>
        <w:contextualSpacing w:val="0"/>
        <w:jc w:val="both"/>
        <w:rPr>
          <w:rFonts w:cs="Arial"/>
          <w:i/>
          <w:sz w:val="16"/>
          <w:szCs w:val="16"/>
        </w:rPr>
      </w:pPr>
      <w:r w:rsidRPr="004871FC">
        <w:rPr>
          <w:rFonts w:cs="Arial"/>
          <w:i/>
          <w:sz w:val="16"/>
          <w:szCs w:val="16"/>
        </w:rPr>
        <w:t>(r</w:t>
      </w:r>
      <w:r w:rsidR="00AE0994" w:rsidRPr="004871FC">
        <w:rPr>
          <w:rFonts w:cs="Arial"/>
          <w:i/>
          <w:sz w:val="16"/>
          <w:szCs w:val="16"/>
        </w:rPr>
        <w:t>efer GST Guide for Parish Treasurers, s</w:t>
      </w:r>
      <w:r w:rsidR="004871FC" w:rsidRPr="004871FC">
        <w:rPr>
          <w:rFonts w:cs="Arial"/>
          <w:i/>
          <w:sz w:val="16"/>
          <w:szCs w:val="16"/>
        </w:rPr>
        <w:t>ection</w:t>
      </w:r>
      <w:r w:rsidR="00AE0994" w:rsidRPr="004871FC">
        <w:rPr>
          <w:rFonts w:cs="Arial"/>
          <w:i/>
          <w:sz w:val="16"/>
          <w:szCs w:val="16"/>
        </w:rPr>
        <w:t>.18</w:t>
      </w:r>
      <w:r w:rsidRPr="004871FC">
        <w:rPr>
          <w:rFonts w:cs="Arial"/>
          <w:i/>
          <w:sz w:val="16"/>
          <w:szCs w:val="16"/>
        </w:rPr>
        <w:t>)</w:t>
      </w:r>
    </w:p>
    <w:p w:rsidR="0082233B" w:rsidRPr="004871FC" w:rsidRDefault="0082233B" w:rsidP="00136535">
      <w:pPr>
        <w:tabs>
          <w:tab w:val="left" w:pos="4536"/>
        </w:tabs>
        <w:ind w:left="567" w:hanging="567"/>
        <w:rPr>
          <w:rFonts w:ascii="Arial" w:hAnsi="Arial" w:cs="Arial"/>
          <w:sz w:val="16"/>
          <w:szCs w:val="16"/>
        </w:rPr>
      </w:pPr>
    </w:p>
    <w:p w:rsidR="00AE0994" w:rsidRPr="00136535" w:rsidRDefault="00AE0994" w:rsidP="00136535">
      <w:pPr>
        <w:pStyle w:val="ListParagraph"/>
        <w:numPr>
          <w:ilvl w:val="1"/>
          <w:numId w:val="30"/>
        </w:numPr>
        <w:tabs>
          <w:tab w:val="left" w:pos="4536"/>
        </w:tabs>
        <w:ind w:left="567" w:hanging="567"/>
        <w:contextualSpacing w:val="0"/>
        <w:jc w:val="both"/>
        <w:rPr>
          <w:rFonts w:cs="Arial"/>
        </w:rPr>
      </w:pPr>
      <w:r w:rsidRPr="00136535">
        <w:rPr>
          <w:rFonts w:cs="Arial"/>
        </w:rPr>
        <w:t>GST is paid on all applicable receipts?</w:t>
      </w:r>
    </w:p>
    <w:p w:rsidR="00AE0994" w:rsidRPr="004871FC" w:rsidRDefault="0082233B" w:rsidP="00434EA0">
      <w:pPr>
        <w:pStyle w:val="ListParagraph"/>
        <w:tabs>
          <w:tab w:val="left" w:pos="4536"/>
        </w:tabs>
        <w:ind w:left="1134" w:hanging="567"/>
        <w:contextualSpacing w:val="0"/>
        <w:jc w:val="both"/>
        <w:rPr>
          <w:rFonts w:cs="Arial"/>
          <w:i/>
          <w:sz w:val="16"/>
          <w:szCs w:val="16"/>
        </w:rPr>
      </w:pPr>
      <w:r w:rsidRPr="004871FC">
        <w:rPr>
          <w:rFonts w:cs="Arial"/>
          <w:i/>
          <w:sz w:val="16"/>
          <w:szCs w:val="16"/>
        </w:rPr>
        <w:t>(r</w:t>
      </w:r>
      <w:r w:rsidR="00AE0994" w:rsidRPr="004871FC">
        <w:rPr>
          <w:rFonts w:cs="Arial"/>
          <w:i/>
          <w:sz w:val="16"/>
          <w:szCs w:val="16"/>
        </w:rPr>
        <w:t>efer GST Guide for Parish Treasurers, s</w:t>
      </w:r>
      <w:r w:rsidR="004871FC" w:rsidRPr="004871FC">
        <w:rPr>
          <w:rFonts w:cs="Arial"/>
          <w:i/>
          <w:sz w:val="16"/>
          <w:szCs w:val="16"/>
        </w:rPr>
        <w:t>ection</w:t>
      </w:r>
      <w:r w:rsidR="00AE0994" w:rsidRPr="004871FC">
        <w:rPr>
          <w:rFonts w:cs="Arial"/>
          <w:i/>
          <w:sz w:val="16"/>
          <w:szCs w:val="16"/>
        </w:rPr>
        <w:t>.19</w:t>
      </w:r>
      <w:r w:rsidRPr="004871FC">
        <w:rPr>
          <w:rFonts w:cs="Arial"/>
          <w:i/>
          <w:sz w:val="16"/>
          <w:szCs w:val="16"/>
        </w:rPr>
        <w:t>)</w:t>
      </w:r>
    </w:p>
    <w:p w:rsidR="0082233B" w:rsidRPr="00136535" w:rsidRDefault="0082233B" w:rsidP="00136535">
      <w:pPr>
        <w:tabs>
          <w:tab w:val="left" w:pos="4536"/>
        </w:tabs>
        <w:ind w:left="567" w:hanging="567"/>
        <w:rPr>
          <w:rFonts w:ascii="Arial" w:hAnsi="Arial" w:cs="Arial"/>
          <w:sz w:val="20"/>
        </w:rPr>
      </w:pPr>
    </w:p>
    <w:p w:rsidR="00AE0994" w:rsidRPr="00136535" w:rsidRDefault="00AE0994" w:rsidP="00136535">
      <w:pPr>
        <w:pStyle w:val="ListParagraph"/>
        <w:numPr>
          <w:ilvl w:val="1"/>
          <w:numId w:val="30"/>
        </w:numPr>
        <w:tabs>
          <w:tab w:val="left" w:pos="4536"/>
        </w:tabs>
        <w:ind w:left="567" w:hanging="567"/>
        <w:contextualSpacing w:val="0"/>
        <w:jc w:val="both"/>
        <w:rPr>
          <w:rFonts w:cs="Arial"/>
        </w:rPr>
      </w:pPr>
      <w:r w:rsidRPr="00136535">
        <w:rPr>
          <w:rFonts w:cs="Arial"/>
        </w:rPr>
        <w:t>full disclosure in the quarterly BAS?</w:t>
      </w:r>
    </w:p>
    <w:p w:rsidR="00AE0994" w:rsidRPr="004871FC" w:rsidRDefault="0082233B" w:rsidP="00434EA0">
      <w:pPr>
        <w:pStyle w:val="ListParagraph"/>
        <w:ind w:left="1134" w:hanging="567"/>
        <w:contextualSpacing w:val="0"/>
        <w:jc w:val="both"/>
        <w:rPr>
          <w:rFonts w:cs="Arial"/>
          <w:i/>
          <w:sz w:val="16"/>
          <w:szCs w:val="16"/>
        </w:rPr>
      </w:pPr>
      <w:r w:rsidRPr="004871FC">
        <w:rPr>
          <w:rFonts w:cs="Arial"/>
          <w:i/>
          <w:sz w:val="16"/>
          <w:szCs w:val="16"/>
        </w:rPr>
        <w:t>(r</w:t>
      </w:r>
      <w:r w:rsidR="00AE0994" w:rsidRPr="004871FC">
        <w:rPr>
          <w:rFonts w:cs="Arial"/>
          <w:i/>
          <w:sz w:val="16"/>
          <w:szCs w:val="16"/>
        </w:rPr>
        <w:t>efer GST Guide for Parish Treasurers, s</w:t>
      </w:r>
      <w:r w:rsidR="004871FC" w:rsidRPr="004871FC">
        <w:rPr>
          <w:rFonts w:cs="Arial"/>
          <w:i/>
          <w:sz w:val="16"/>
          <w:szCs w:val="16"/>
        </w:rPr>
        <w:t>ection</w:t>
      </w:r>
      <w:r w:rsidR="00AE0994" w:rsidRPr="004871FC">
        <w:rPr>
          <w:rFonts w:cs="Arial"/>
          <w:i/>
          <w:sz w:val="16"/>
          <w:szCs w:val="16"/>
        </w:rPr>
        <w:t>.20</w:t>
      </w:r>
      <w:r w:rsidRPr="004871FC">
        <w:rPr>
          <w:rFonts w:cs="Arial"/>
          <w:i/>
          <w:sz w:val="16"/>
          <w:szCs w:val="16"/>
        </w:rPr>
        <w:t>)</w:t>
      </w:r>
    </w:p>
    <w:p w:rsidR="004871FC" w:rsidRDefault="004871FC" w:rsidP="00434EA0">
      <w:pPr>
        <w:pStyle w:val="ListParagraph"/>
        <w:ind w:left="1134" w:hanging="567"/>
        <w:contextualSpacing w:val="0"/>
        <w:jc w:val="both"/>
        <w:rPr>
          <w:rFonts w:cs="Arial"/>
          <w:i/>
        </w:rPr>
      </w:pPr>
    </w:p>
    <w:p w:rsidR="004871FC" w:rsidRPr="00136535" w:rsidRDefault="004871FC" w:rsidP="00434EA0">
      <w:pPr>
        <w:pStyle w:val="ListParagraph"/>
        <w:ind w:left="1134" w:hanging="567"/>
        <w:contextualSpacing w:val="0"/>
        <w:jc w:val="both"/>
        <w:rPr>
          <w:rFonts w:cs="Arial"/>
          <w:i/>
        </w:rPr>
      </w:pPr>
      <w:r>
        <w:t>Follow th</w:t>
      </w:r>
      <w:r w:rsidR="001D21C5">
        <w:t>is</w:t>
      </w:r>
      <w:r>
        <w:t xml:space="preserve"> link to view the document </w:t>
      </w:r>
      <w:hyperlink r:id="rId18" w:history="1">
        <w:r w:rsidRPr="00136535">
          <w:rPr>
            <w:rStyle w:val="Hyperlink"/>
            <w:rFonts w:cs="Arial"/>
            <w:i/>
          </w:rPr>
          <w:t>GST Guide for Parish Treasurers</w:t>
        </w:r>
      </w:hyperlink>
    </w:p>
    <w:p w:rsidR="004544D6" w:rsidRPr="00136535" w:rsidRDefault="004544D6" w:rsidP="00136535">
      <w:pPr>
        <w:tabs>
          <w:tab w:val="left" w:pos="0"/>
          <w:tab w:val="left" w:pos="566"/>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937"/>
          <w:tab w:val="left" w:pos="8504"/>
          <w:tab w:val="left" w:pos="9070"/>
          <w:tab w:val="left" w:pos="9637"/>
          <w:tab w:val="left" w:pos="10205"/>
        </w:tabs>
        <w:ind w:left="567" w:hanging="567"/>
        <w:rPr>
          <w:rFonts w:ascii="Arial" w:hAnsi="Arial" w:cs="Arial"/>
          <w:sz w:val="20"/>
        </w:rPr>
      </w:pPr>
    </w:p>
    <w:p w:rsidR="00AE0994" w:rsidRPr="00244A8B" w:rsidRDefault="00AE0994" w:rsidP="00434EA0">
      <w:pPr>
        <w:tabs>
          <w:tab w:val="left" w:pos="4536"/>
        </w:tabs>
        <w:spacing w:line="360" w:lineRule="auto"/>
        <w:ind w:left="567" w:hanging="567"/>
        <w:rPr>
          <w:rFonts w:ascii="Arial" w:hAnsi="Arial" w:cs="Arial"/>
          <w:i/>
          <w:color w:val="2E318F"/>
          <w:sz w:val="20"/>
        </w:rPr>
      </w:pPr>
      <w:r w:rsidRPr="00244A8B">
        <w:rPr>
          <w:rFonts w:ascii="Arial" w:hAnsi="Arial" w:cs="Arial"/>
          <w:i/>
          <w:color w:val="2E318F"/>
          <w:sz w:val="20"/>
        </w:rPr>
        <w:t>Have you reviewed your income tax/withholding compliance to ensure –</w:t>
      </w:r>
    </w:p>
    <w:p w:rsidR="00AE0994" w:rsidRPr="00136535" w:rsidRDefault="00AE0994" w:rsidP="00434EA0">
      <w:pPr>
        <w:pStyle w:val="ListParagraph"/>
        <w:numPr>
          <w:ilvl w:val="1"/>
          <w:numId w:val="31"/>
        </w:numPr>
        <w:spacing w:after="120"/>
        <w:ind w:left="567" w:hanging="567"/>
        <w:contextualSpacing w:val="0"/>
        <w:jc w:val="both"/>
        <w:rPr>
          <w:rFonts w:cs="Arial"/>
        </w:rPr>
      </w:pPr>
      <w:r w:rsidRPr="00136535">
        <w:rPr>
          <w:rFonts w:cs="Arial"/>
        </w:rPr>
        <w:t>Withholding payments are deducted from payments to parish clergy and employees?</w:t>
      </w:r>
    </w:p>
    <w:p w:rsidR="00AE0994" w:rsidRPr="00136535" w:rsidRDefault="00AE0994" w:rsidP="00136535">
      <w:pPr>
        <w:pStyle w:val="ListParagraph"/>
        <w:numPr>
          <w:ilvl w:val="1"/>
          <w:numId w:val="31"/>
        </w:numPr>
        <w:tabs>
          <w:tab w:val="left" w:pos="4536"/>
        </w:tabs>
        <w:ind w:left="567" w:hanging="567"/>
        <w:contextualSpacing w:val="0"/>
        <w:jc w:val="both"/>
        <w:rPr>
          <w:rFonts w:cs="Arial"/>
        </w:rPr>
      </w:pPr>
      <w:r w:rsidRPr="00136535">
        <w:rPr>
          <w:rFonts w:cs="Arial"/>
        </w:rPr>
        <w:t>The parish maintains a record of TFN, employment declaration and superannuation contributions for all employees?</w:t>
      </w:r>
    </w:p>
    <w:p w:rsidR="00AE0994" w:rsidRPr="00136535" w:rsidRDefault="00AE0994" w:rsidP="00136535">
      <w:pPr>
        <w:tabs>
          <w:tab w:val="left" w:pos="4536"/>
        </w:tabs>
        <w:ind w:left="567" w:hanging="567"/>
        <w:rPr>
          <w:rFonts w:ascii="Arial" w:hAnsi="Arial" w:cs="Arial"/>
          <w:sz w:val="20"/>
        </w:rPr>
      </w:pPr>
    </w:p>
    <w:p w:rsidR="004544D6" w:rsidRPr="0070666B" w:rsidRDefault="004544D6" w:rsidP="004544D6">
      <w:pPr>
        <w:tabs>
          <w:tab w:val="left" w:pos="4536"/>
        </w:tabs>
        <w:rPr>
          <w:rFonts w:ascii="Arial" w:hAnsi="Arial" w:cs="Arial"/>
          <w:szCs w:val="22"/>
        </w:rPr>
      </w:pPr>
    </w:p>
    <w:p w:rsidR="00AE0994" w:rsidRPr="00434EA0" w:rsidRDefault="00AE0994" w:rsidP="00241EA3">
      <w:pPr>
        <w:pBdr>
          <w:top w:val="single" w:sz="4" w:space="1" w:color="auto"/>
        </w:pBdr>
        <w:tabs>
          <w:tab w:val="left" w:pos="4536"/>
        </w:tabs>
        <w:spacing w:line="480" w:lineRule="auto"/>
        <w:rPr>
          <w:rFonts w:ascii="Arial" w:hAnsi="Arial" w:cs="Arial"/>
          <w:b/>
          <w:color w:val="2E318F"/>
          <w:sz w:val="24"/>
          <w:szCs w:val="24"/>
        </w:rPr>
      </w:pPr>
      <w:r w:rsidRPr="00434EA0">
        <w:rPr>
          <w:rFonts w:ascii="Arial" w:hAnsi="Arial" w:cs="Arial"/>
          <w:b/>
          <w:color w:val="2E318F"/>
          <w:sz w:val="24"/>
          <w:szCs w:val="24"/>
        </w:rPr>
        <w:t>ACNC</w:t>
      </w:r>
    </w:p>
    <w:p w:rsidR="0082233B" w:rsidRPr="00244A8B" w:rsidRDefault="00AE0994" w:rsidP="001D21C5">
      <w:pPr>
        <w:tabs>
          <w:tab w:val="left" w:pos="4536"/>
        </w:tabs>
        <w:spacing w:line="360" w:lineRule="auto"/>
        <w:rPr>
          <w:rFonts w:ascii="Arial" w:hAnsi="Arial" w:cs="Arial"/>
          <w:i/>
          <w:color w:val="2E318F"/>
          <w:sz w:val="20"/>
        </w:rPr>
      </w:pPr>
      <w:r w:rsidRPr="00244A8B">
        <w:rPr>
          <w:rFonts w:ascii="Arial" w:hAnsi="Arial" w:cs="Arial"/>
          <w:i/>
          <w:color w:val="2E318F"/>
          <w:sz w:val="20"/>
        </w:rPr>
        <w:t>Are your parish’s contact details with the ACNC up to date?</w:t>
      </w:r>
    </w:p>
    <w:p w:rsidR="00AE0994" w:rsidRPr="00434EA0" w:rsidRDefault="00AE0994" w:rsidP="001D21C5">
      <w:pPr>
        <w:pStyle w:val="ListParagraph"/>
        <w:ind w:left="0"/>
        <w:contextualSpacing w:val="0"/>
        <w:jc w:val="both"/>
        <w:rPr>
          <w:rFonts w:cs="Arial"/>
        </w:rPr>
      </w:pPr>
      <w:r w:rsidRPr="00434EA0">
        <w:rPr>
          <w:rFonts w:cs="Arial"/>
        </w:rPr>
        <w:t>(</w:t>
      </w:r>
      <w:r w:rsidR="0082233B" w:rsidRPr="00434EA0">
        <w:rPr>
          <w:rFonts w:cs="Arial"/>
        </w:rPr>
        <w:t>e.g.</w:t>
      </w:r>
      <w:r w:rsidRPr="00434EA0">
        <w:rPr>
          <w:rFonts w:cs="Arial"/>
        </w:rPr>
        <w:t xml:space="preserve"> administrator and address)</w:t>
      </w:r>
    </w:p>
    <w:p w:rsidR="0082233B" w:rsidRPr="00434EA0" w:rsidRDefault="0082233B" w:rsidP="001D21C5">
      <w:pPr>
        <w:pStyle w:val="ListParagraph"/>
        <w:tabs>
          <w:tab w:val="left" w:pos="4536"/>
        </w:tabs>
        <w:ind w:left="0"/>
        <w:contextualSpacing w:val="0"/>
        <w:jc w:val="both"/>
        <w:rPr>
          <w:rFonts w:cs="Arial"/>
        </w:rPr>
      </w:pPr>
    </w:p>
    <w:p w:rsidR="0082233B" w:rsidRPr="00244A8B" w:rsidRDefault="00AE0994" w:rsidP="001D21C5">
      <w:pPr>
        <w:tabs>
          <w:tab w:val="left" w:pos="4536"/>
        </w:tabs>
        <w:spacing w:line="360" w:lineRule="auto"/>
        <w:rPr>
          <w:rFonts w:ascii="Arial" w:hAnsi="Arial" w:cs="Arial"/>
          <w:i/>
          <w:color w:val="2E318F"/>
          <w:sz w:val="20"/>
        </w:rPr>
      </w:pPr>
      <w:r w:rsidRPr="00244A8B">
        <w:rPr>
          <w:rFonts w:ascii="Arial" w:hAnsi="Arial" w:cs="Arial"/>
          <w:i/>
          <w:color w:val="2E318F"/>
          <w:sz w:val="20"/>
        </w:rPr>
        <w:t>Have you advised the ACNC of any changes in your Responsible Persons?</w:t>
      </w:r>
    </w:p>
    <w:p w:rsidR="00AE0994" w:rsidRPr="00434EA0" w:rsidRDefault="00AE0994" w:rsidP="001D21C5">
      <w:pPr>
        <w:pStyle w:val="ListParagraph"/>
        <w:tabs>
          <w:tab w:val="left" w:pos="4536"/>
        </w:tabs>
        <w:ind w:left="0"/>
        <w:contextualSpacing w:val="0"/>
        <w:jc w:val="both"/>
        <w:rPr>
          <w:rFonts w:cs="Arial"/>
        </w:rPr>
      </w:pPr>
      <w:r w:rsidRPr="00434EA0">
        <w:rPr>
          <w:rFonts w:cs="Arial"/>
        </w:rPr>
        <w:t>(</w:t>
      </w:r>
      <w:r w:rsidR="0082233B" w:rsidRPr="00434EA0">
        <w:rPr>
          <w:rFonts w:cs="Arial"/>
        </w:rPr>
        <w:t>i.e.</w:t>
      </w:r>
      <w:r w:rsidRPr="00434EA0">
        <w:rPr>
          <w:rFonts w:cs="Arial"/>
        </w:rPr>
        <w:t xml:space="preserve"> membership of Parish Council)</w:t>
      </w:r>
    </w:p>
    <w:p w:rsidR="00AE0994" w:rsidRPr="00434EA0" w:rsidRDefault="00AE0994" w:rsidP="001D21C5">
      <w:pPr>
        <w:pStyle w:val="ListParagraph"/>
        <w:tabs>
          <w:tab w:val="left" w:pos="4536"/>
        </w:tabs>
        <w:ind w:left="0"/>
        <w:contextualSpacing w:val="0"/>
        <w:jc w:val="both"/>
        <w:rPr>
          <w:rFonts w:cs="Arial"/>
        </w:rPr>
      </w:pPr>
      <w:r w:rsidRPr="00434EA0">
        <w:rPr>
          <w:rFonts w:cs="Arial"/>
        </w:rPr>
        <w:t xml:space="preserve">Notification required within 28 days (or 60 days if annual revenue is &lt; $250k) refer </w:t>
      </w:r>
      <w:hyperlink r:id="rId19" w:history="1">
        <w:r w:rsidRPr="00434EA0">
          <w:rPr>
            <w:rStyle w:val="Hyperlink"/>
            <w:rFonts w:cs="Arial"/>
          </w:rPr>
          <w:t>Circular 13 February 2015</w:t>
        </w:r>
      </w:hyperlink>
      <w:r w:rsidRPr="00434EA0">
        <w:rPr>
          <w:rFonts w:cs="Arial"/>
        </w:rPr>
        <w:t>.</w:t>
      </w:r>
    </w:p>
    <w:p w:rsidR="00AE0994" w:rsidRPr="00434EA0" w:rsidRDefault="00AE0994" w:rsidP="001D21C5">
      <w:pPr>
        <w:tabs>
          <w:tab w:val="left" w:pos="4536"/>
        </w:tabs>
        <w:rPr>
          <w:rFonts w:ascii="Arial" w:hAnsi="Arial" w:cs="Arial"/>
          <w:sz w:val="20"/>
        </w:rPr>
      </w:pPr>
    </w:p>
    <w:p w:rsidR="00AE0994" w:rsidRPr="00244A8B" w:rsidRDefault="00AE0994" w:rsidP="001D21C5">
      <w:pPr>
        <w:tabs>
          <w:tab w:val="left" w:pos="4536"/>
        </w:tabs>
        <w:spacing w:line="360" w:lineRule="auto"/>
        <w:rPr>
          <w:rFonts w:ascii="Arial" w:hAnsi="Arial" w:cs="Arial"/>
          <w:i/>
          <w:color w:val="2E318F"/>
          <w:sz w:val="20"/>
        </w:rPr>
      </w:pPr>
      <w:r w:rsidRPr="00244A8B">
        <w:rPr>
          <w:rFonts w:ascii="Arial" w:hAnsi="Arial" w:cs="Arial"/>
          <w:i/>
          <w:color w:val="2E318F"/>
          <w:sz w:val="20"/>
        </w:rPr>
        <w:t>Have you lodged your AIS?</w:t>
      </w:r>
    </w:p>
    <w:p w:rsidR="00AE0994" w:rsidRPr="00434EA0" w:rsidRDefault="00AE0994" w:rsidP="001D21C5">
      <w:pPr>
        <w:pStyle w:val="ListParagraph"/>
        <w:tabs>
          <w:tab w:val="left" w:pos="4536"/>
        </w:tabs>
        <w:ind w:left="0"/>
        <w:contextualSpacing w:val="0"/>
        <w:jc w:val="both"/>
        <w:rPr>
          <w:rFonts w:cs="Arial"/>
        </w:rPr>
      </w:pPr>
      <w:r w:rsidRPr="00434EA0">
        <w:rPr>
          <w:rFonts w:cs="Arial"/>
        </w:rPr>
        <w:t xml:space="preserve">Parishes must submit an AIS by 30 June each year, refer </w:t>
      </w:r>
      <w:hyperlink r:id="rId20" w:history="1">
        <w:r w:rsidRPr="00434EA0">
          <w:rPr>
            <w:rStyle w:val="Hyperlink"/>
            <w:rFonts w:cs="Arial"/>
          </w:rPr>
          <w:t>Circular 13 February 2015</w:t>
        </w:r>
      </w:hyperlink>
      <w:r w:rsidRPr="00434EA0">
        <w:rPr>
          <w:rFonts w:cs="Arial"/>
        </w:rPr>
        <w:t>.</w:t>
      </w:r>
    </w:p>
    <w:p w:rsidR="0082233B" w:rsidRPr="00434EA0" w:rsidRDefault="0082233B" w:rsidP="001D21C5">
      <w:pPr>
        <w:tabs>
          <w:tab w:val="left" w:pos="4536"/>
        </w:tabs>
        <w:rPr>
          <w:rFonts w:ascii="Arial" w:hAnsi="Arial" w:cs="Arial"/>
          <w:sz w:val="20"/>
        </w:rPr>
      </w:pPr>
    </w:p>
    <w:p w:rsidR="00AE0994" w:rsidRPr="00244A8B" w:rsidRDefault="00AE0994" w:rsidP="001D21C5">
      <w:pPr>
        <w:tabs>
          <w:tab w:val="left" w:pos="4536"/>
        </w:tabs>
        <w:rPr>
          <w:rFonts w:ascii="Arial" w:hAnsi="Arial" w:cs="Arial"/>
          <w:i/>
          <w:color w:val="2E318F"/>
          <w:sz w:val="20"/>
        </w:rPr>
      </w:pPr>
      <w:r w:rsidRPr="00244A8B">
        <w:rPr>
          <w:rFonts w:ascii="Arial" w:hAnsi="Arial" w:cs="Arial"/>
          <w:i/>
          <w:color w:val="2E318F"/>
          <w:sz w:val="20"/>
        </w:rPr>
        <w:t xml:space="preserve">Does your parish have any “ancillary parish charities” (such as a separately registered DGR Fund or pre-school with its own ABN) for which it would have responsibilities similar to 1-3 above? </w:t>
      </w:r>
    </w:p>
    <w:p w:rsidR="00AE0994" w:rsidRPr="00244A8B" w:rsidRDefault="00AE0994" w:rsidP="001D21C5">
      <w:pPr>
        <w:tabs>
          <w:tab w:val="left" w:pos="4536"/>
        </w:tabs>
        <w:rPr>
          <w:rFonts w:ascii="Arial" w:hAnsi="Arial" w:cs="Arial"/>
          <w:sz w:val="20"/>
        </w:rPr>
      </w:pPr>
    </w:p>
    <w:p w:rsidR="00AF6EE4" w:rsidRPr="00244A8B" w:rsidRDefault="00AF6EE4" w:rsidP="004544D6">
      <w:pPr>
        <w:tabs>
          <w:tab w:val="left" w:pos="4536"/>
        </w:tabs>
        <w:rPr>
          <w:rFonts w:ascii="Arial" w:hAnsi="Arial" w:cs="Arial"/>
          <w:sz w:val="20"/>
        </w:rPr>
      </w:pPr>
    </w:p>
    <w:p w:rsidR="00AE0994" w:rsidRPr="005A4C77" w:rsidRDefault="0082233B" w:rsidP="005A4C77">
      <w:pPr>
        <w:pBdr>
          <w:top w:val="single" w:sz="4" w:space="1" w:color="auto"/>
        </w:pBdr>
        <w:spacing w:line="480" w:lineRule="auto"/>
        <w:rPr>
          <w:rFonts w:ascii="Arial" w:hAnsi="Arial" w:cs="Arial"/>
          <w:b/>
          <w:color w:val="2E318F"/>
          <w:sz w:val="24"/>
          <w:szCs w:val="24"/>
        </w:rPr>
      </w:pPr>
      <w:r w:rsidRPr="005A4C77">
        <w:rPr>
          <w:rFonts w:ascii="Arial" w:hAnsi="Arial" w:cs="Arial"/>
          <w:b/>
          <w:color w:val="2E318F"/>
          <w:sz w:val="24"/>
          <w:szCs w:val="24"/>
        </w:rPr>
        <w:t>MINISTRY STAFF REMUNERATION</w:t>
      </w:r>
    </w:p>
    <w:p w:rsidR="00AE0994" w:rsidRPr="00244A8B" w:rsidRDefault="00AE0994" w:rsidP="005A4C77">
      <w:pPr>
        <w:rPr>
          <w:rFonts w:ascii="Arial" w:hAnsi="Arial" w:cs="Arial"/>
          <w:sz w:val="20"/>
        </w:rPr>
      </w:pPr>
      <w:r w:rsidRPr="00244A8B">
        <w:rPr>
          <w:rFonts w:ascii="Arial" w:hAnsi="Arial" w:cs="Arial"/>
          <w:sz w:val="20"/>
        </w:rPr>
        <w:t xml:space="preserve">Refer </w:t>
      </w:r>
      <w:r w:rsidRPr="001D21C5">
        <w:rPr>
          <w:rFonts w:ascii="Arial" w:hAnsi="Arial" w:cs="Arial"/>
          <w:sz w:val="20"/>
        </w:rPr>
        <w:t>Guidelines for the Remuneration of Parish Ministry Staff</w:t>
      </w:r>
      <w:r w:rsidRPr="00244A8B">
        <w:rPr>
          <w:rFonts w:ascii="Arial" w:hAnsi="Arial" w:cs="Arial"/>
          <w:i/>
          <w:sz w:val="20"/>
        </w:rPr>
        <w:t xml:space="preserve"> (“</w:t>
      </w:r>
      <w:hyperlink r:id="rId21" w:history="1">
        <w:r w:rsidRPr="00E735C6">
          <w:rPr>
            <w:rStyle w:val="Hyperlink"/>
            <w:rFonts w:ascii="Arial" w:hAnsi="Arial" w:cs="Arial"/>
            <w:i/>
            <w:sz w:val="20"/>
          </w:rPr>
          <w:t>Guidelines</w:t>
        </w:r>
      </w:hyperlink>
      <w:r w:rsidRPr="00244A8B">
        <w:rPr>
          <w:rFonts w:ascii="Arial" w:hAnsi="Arial" w:cs="Arial"/>
          <w:i/>
          <w:sz w:val="20"/>
        </w:rPr>
        <w:t>”)</w:t>
      </w:r>
    </w:p>
    <w:p w:rsidR="004544D6" w:rsidRPr="0070666B" w:rsidRDefault="004544D6" w:rsidP="005A4C77">
      <w:pPr>
        <w:rPr>
          <w:rFonts w:ascii="Arial" w:hAnsi="Arial" w:cs="Arial"/>
          <w:szCs w:val="22"/>
        </w:rPr>
      </w:pPr>
    </w:p>
    <w:p w:rsidR="00AE0994" w:rsidRPr="00244A8B" w:rsidRDefault="00AE0994" w:rsidP="005A4C77">
      <w:pPr>
        <w:spacing w:after="120"/>
        <w:rPr>
          <w:rFonts w:ascii="Arial" w:hAnsi="Arial" w:cs="Arial"/>
          <w:i/>
          <w:color w:val="2E318F"/>
          <w:sz w:val="20"/>
        </w:rPr>
      </w:pPr>
      <w:r w:rsidRPr="00244A8B">
        <w:rPr>
          <w:rFonts w:ascii="Arial" w:hAnsi="Arial" w:cs="Arial"/>
          <w:i/>
          <w:color w:val="2E318F"/>
          <w:sz w:val="20"/>
        </w:rPr>
        <w:t>Are you aware of, and following, the advice in relation to the taxation treatment of ministry staff? (section 4 of the Guidelines) –</w:t>
      </w:r>
    </w:p>
    <w:p w:rsidR="00AE0994" w:rsidRPr="003E58C8" w:rsidRDefault="00AE0994" w:rsidP="005A4C77">
      <w:pPr>
        <w:pStyle w:val="ListParagraph"/>
        <w:numPr>
          <w:ilvl w:val="1"/>
          <w:numId w:val="32"/>
        </w:numPr>
        <w:spacing w:after="120"/>
        <w:ind w:left="567" w:hanging="567"/>
        <w:contextualSpacing w:val="0"/>
        <w:jc w:val="both"/>
        <w:rPr>
          <w:rFonts w:cs="Arial"/>
        </w:rPr>
      </w:pPr>
      <w:r w:rsidRPr="003E58C8">
        <w:rPr>
          <w:rFonts w:cs="Arial"/>
        </w:rPr>
        <w:t>Payments to all members of the ministry staff are subject to PAYG withholding rules.</w:t>
      </w:r>
    </w:p>
    <w:p w:rsidR="00AE0994" w:rsidRPr="003E58C8" w:rsidRDefault="00AE0994" w:rsidP="005A4C77">
      <w:pPr>
        <w:pStyle w:val="ListParagraph"/>
        <w:numPr>
          <w:ilvl w:val="1"/>
          <w:numId w:val="32"/>
        </w:numPr>
        <w:spacing w:after="120"/>
        <w:ind w:left="567" w:hanging="567"/>
        <w:contextualSpacing w:val="0"/>
        <w:jc w:val="both"/>
        <w:rPr>
          <w:rFonts w:cs="Arial"/>
        </w:rPr>
      </w:pPr>
      <w:r w:rsidRPr="003E58C8">
        <w:rPr>
          <w:rFonts w:cs="Arial"/>
        </w:rPr>
        <w:t>Any cash benefits paid directly to ministry staff that is not a precise reimbursement for ministry related expenses incurred is taxable in their hands.</w:t>
      </w:r>
    </w:p>
    <w:p w:rsidR="00AE0994" w:rsidRPr="003E58C8" w:rsidRDefault="00AE0994" w:rsidP="005A4C77">
      <w:pPr>
        <w:pStyle w:val="ListParagraph"/>
        <w:numPr>
          <w:ilvl w:val="1"/>
          <w:numId w:val="32"/>
        </w:numPr>
        <w:ind w:left="567" w:hanging="567"/>
        <w:contextualSpacing w:val="0"/>
        <w:jc w:val="both"/>
        <w:rPr>
          <w:rFonts w:cs="Arial"/>
        </w:rPr>
      </w:pPr>
      <w:r w:rsidRPr="003E58C8">
        <w:rPr>
          <w:rFonts w:cs="Arial"/>
        </w:rPr>
        <w:t>Allowances paid directly to ministry staff are subject to PAYG withholding and must be included on the annual payment summary.</w:t>
      </w:r>
    </w:p>
    <w:p w:rsidR="00B36B81" w:rsidRDefault="00B36B81">
      <w:pPr>
        <w:jc w:val="left"/>
        <w:rPr>
          <w:rFonts w:ascii="Arial" w:hAnsi="Arial" w:cs="Arial"/>
          <w:sz w:val="20"/>
        </w:rPr>
      </w:pPr>
      <w:r>
        <w:rPr>
          <w:rFonts w:ascii="Arial" w:hAnsi="Arial" w:cs="Arial"/>
          <w:sz w:val="20"/>
        </w:rPr>
        <w:br w:type="page"/>
      </w:r>
    </w:p>
    <w:p w:rsidR="00AE0994" w:rsidRPr="00244A8B" w:rsidRDefault="00AE0994" w:rsidP="005A4C77">
      <w:pPr>
        <w:spacing w:after="120"/>
        <w:rPr>
          <w:rFonts w:ascii="Arial" w:hAnsi="Arial" w:cs="Arial"/>
          <w:i/>
          <w:color w:val="2E318F"/>
          <w:sz w:val="20"/>
        </w:rPr>
      </w:pPr>
      <w:r w:rsidRPr="00244A8B">
        <w:rPr>
          <w:rFonts w:ascii="Arial" w:hAnsi="Arial" w:cs="Arial"/>
          <w:i/>
          <w:color w:val="2E318F"/>
          <w:sz w:val="20"/>
        </w:rPr>
        <w:t>Are you aware of, and following, the advice in relation to stipend sacrifice arrangements? (section 6 of the Guidelines) –</w:t>
      </w:r>
    </w:p>
    <w:p w:rsidR="00AE0994" w:rsidRPr="003E58C8" w:rsidRDefault="00AE0994" w:rsidP="00B36B81">
      <w:pPr>
        <w:pStyle w:val="ListParagraph"/>
        <w:numPr>
          <w:ilvl w:val="0"/>
          <w:numId w:val="33"/>
        </w:numPr>
        <w:spacing w:after="120"/>
        <w:ind w:left="567" w:hanging="567"/>
        <w:contextualSpacing w:val="0"/>
        <w:jc w:val="both"/>
        <w:rPr>
          <w:rFonts w:cs="Arial"/>
        </w:rPr>
      </w:pPr>
      <w:r w:rsidRPr="003E58C8">
        <w:rPr>
          <w:rFonts w:cs="Arial"/>
        </w:rPr>
        <w:t>A stipend sacrifice arrangement is one where a member of the ministry staff foregoes the payment of a portion of their cash stipend. In return the parish council agrees to make certain payments to third parties on behalf of the ministry staff member.</w:t>
      </w:r>
    </w:p>
    <w:p w:rsidR="00AE0994" w:rsidRPr="003E58C8" w:rsidRDefault="00AE0994" w:rsidP="005A4C77">
      <w:pPr>
        <w:pStyle w:val="ListParagraph"/>
        <w:numPr>
          <w:ilvl w:val="0"/>
          <w:numId w:val="33"/>
        </w:numPr>
        <w:ind w:left="567" w:hanging="567"/>
        <w:contextualSpacing w:val="0"/>
        <w:jc w:val="both"/>
        <w:rPr>
          <w:rFonts w:cs="Arial"/>
        </w:rPr>
      </w:pPr>
      <w:r w:rsidRPr="003E58C8">
        <w:rPr>
          <w:rFonts w:cs="Arial"/>
        </w:rPr>
        <w:t>Under current tax legislation the value of non-cash benefits provided to a member of the ministry staff are exempt from tax.</w:t>
      </w:r>
    </w:p>
    <w:p w:rsidR="00B16882" w:rsidRPr="003E58C8" w:rsidRDefault="00B16882" w:rsidP="005A4C77">
      <w:pPr>
        <w:rPr>
          <w:rFonts w:ascii="Arial" w:hAnsi="Arial" w:cs="Arial"/>
          <w:sz w:val="20"/>
        </w:rPr>
      </w:pPr>
    </w:p>
    <w:p w:rsidR="00AE0994" w:rsidRPr="00244A8B" w:rsidRDefault="00AE0994" w:rsidP="005A4C77">
      <w:pPr>
        <w:spacing w:after="120"/>
        <w:rPr>
          <w:rFonts w:ascii="Arial" w:hAnsi="Arial" w:cs="Arial"/>
          <w:i/>
          <w:color w:val="2E318F"/>
          <w:sz w:val="20"/>
        </w:rPr>
      </w:pPr>
      <w:r w:rsidRPr="00244A8B">
        <w:rPr>
          <w:rFonts w:ascii="Arial" w:hAnsi="Arial" w:cs="Arial"/>
          <w:i/>
          <w:color w:val="2E318F"/>
          <w:sz w:val="20"/>
        </w:rPr>
        <w:t>Are you aware of, and following, the advice in relation to motor vehicles and travel benefits? (section 9 of the Guidelines) –</w:t>
      </w:r>
    </w:p>
    <w:p w:rsidR="00AE0994" w:rsidRPr="003E58C8" w:rsidRDefault="00AE0994" w:rsidP="005A4C77">
      <w:pPr>
        <w:pStyle w:val="ListParagraph"/>
        <w:numPr>
          <w:ilvl w:val="0"/>
          <w:numId w:val="34"/>
        </w:numPr>
        <w:ind w:left="567" w:hanging="567"/>
        <w:contextualSpacing w:val="0"/>
        <w:jc w:val="both"/>
        <w:rPr>
          <w:rFonts w:cs="Arial"/>
        </w:rPr>
      </w:pPr>
      <w:r w:rsidRPr="003E58C8">
        <w:rPr>
          <w:rFonts w:cs="Arial"/>
        </w:rPr>
        <w:t>Any amounts paid in cash to the member of the ministry staff (other than a precise reimbursement supported by invoices) are allowances and therefore subject to PAYG tax.</w:t>
      </w:r>
    </w:p>
    <w:p w:rsidR="00B16882" w:rsidRPr="003E58C8" w:rsidRDefault="00B16882" w:rsidP="005A4C77">
      <w:pPr>
        <w:rPr>
          <w:rFonts w:ascii="Arial" w:hAnsi="Arial" w:cs="Arial"/>
          <w:sz w:val="20"/>
        </w:rPr>
      </w:pPr>
    </w:p>
    <w:p w:rsidR="00AE0994" w:rsidRPr="00244A8B" w:rsidRDefault="00AE0994" w:rsidP="005A4C77">
      <w:pPr>
        <w:spacing w:after="120"/>
        <w:rPr>
          <w:rFonts w:ascii="Arial" w:hAnsi="Arial" w:cs="Arial"/>
          <w:i/>
          <w:color w:val="2E318F"/>
          <w:sz w:val="20"/>
        </w:rPr>
      </w:pPr>
      <w:r w:rsidRPr="00244A8B">
        <w:rPr>
          <w:rFonts w:ascii="Arial" w:hAnsi="Arial" w:cs="Arial"/>
          <w:i/>
          <w:color w:val="2E318F"/>
          <w:sz w:val="20"/>
        </w:rPr>
        <w:t>Are you aware of, and following, the advice in relation to utilities, hospitality, computers, books &amp; conference costs? (section 10 of the Guidelines) –</w:t>
      </w:r>
    </w:p>
    <w:p w:rsidR="00AE0994" w:rsidRPr="003E58C8" w:rsidRDefault="00AE0994" w:rsidP="005A4C77">
      <w:pPr>
        <w:pStyle w:val="ListParagraph"/>
        <w:numPr>
          <w:ilvl w:val="0"/>
          <w:numId w:val="35"/>
        </w:numPr>
        <w:ind w:left="567" w:hanging="567"/>
        <w:contextualSpacing w:val="0"/>
        <w:jc w:val="both"/>
        <w:rPr>
          <w:rFonts w:cs="Arial"/>
        </w:rPr>
      </w:pPr>
      <w:r w:rsidRPr="003E58C8">
        <w:rPr>
          <w:rFonts w:cs="Arial"/>
        </w:rPr>
        <w:t>Any amounts paid in cash to a member of the ministry staff for these expenses (other than a precise reimbursement supported by invoices) are allowances that are taxable income subject to PAYG tax.</w:t>
      </w:r>
    </w:p>
    <w:p w:rsidR="00B16882" w:rsidRPr="003E58C8" w:rsidRDefault="00B16882" w:rsidP="005A4C77">
      <w:pPr>
        <w:rPr>
          <w:rFonts w:ascii="Arial" w:hAnsi="Arial" w:cs="Arial"/>
          <w:sz w:val="20"/>
        </w:rPr>
      </w:pPr>
    </w:p>
    <w:p w:rsidR="00AE0994" w:rsidRPr="00244A8B" w:rsidRDefault="00AE0994" w:rsidP="005A4C77">
      <w:pPr>
        <w:spacing w:after="120"/>
        <w:rPr>
          <w:rFonts w:ascii="Arial" w:hAnsi="Arial" w:cs="Arial"/>
          <w:i/>
          <w:color w:val="2E318F"/>
          <w:sz w:val="20"/>
        </w:rPr>
      </w:pPr>
      <w:r w:rsidRPr="00244A8B">
        <w:rPr>
          <w:rFonts w:ascii="Arial" w:hAnsi="Arial" w:cs="Arial"/>
          <w:i/>
          <w:color w:val="2E318F"/>
          <w:sz w:val="20"/>
        </w:rPr>
        <w:t>Are you aware of, and following, the advice in relation to MEA? (section 11 of the Guidelines)–</w:t>
      </w:r>
    </w:p>
    <w:p w:rsidR="00AE0994" w:rsidRPr="003E58C8" w:rsidRDefault="00AE0994" w:rsidP="005A4C77">
      <w:pPr>
        <w:pStyle w:val="ListParagraph"/>
        <w:numPr>
          <w:ilvl w:val="0"/>
          <w:numId w:val="36"/>
        </w:numPr>
        <w:spacing w:after="120"/>
        <w:ind w:left="567" w:hanging="567"/>
        <w:contextualSpacing w:val="0"/>
        <w:jc w:val="both"/>
        <w:rPr>
          <w:rFonts w:cs="Arial"/>
        </w:rPr>
      </w:pPr>
      <w:r w:rsidRPr="003E58C8">
        <w:rPr>
          <w:rFonts w:cs="Arial"/>
        </w:rPr>
        <w:t>An MEA is a way of keeping account of benefits provided by the parish and the amounts sacrificed from the stipend.</w:t>
      </w:r>
    </w:p>
    <w:p w:rsidR="00AE0994" w:rsidRPr="003E58C8" w:rsidRDefault="00AE0994" w:rsidP="005A4C77">
      <w:pPr>
        <w:pStyle w:val="ListParagraph"/>
        <w:numPr>
          <w:ilvl w:val="0"/>
          <w:numId w:val="36"/>
        </w:numPr>
        <w:spacing w:after="120"/>
        <w:ind w:left="567" w:hanging="567"/>
        <w:contextualSpacing w:val="0"/>
        <w:jc w:val="both"/>
        <w:rPr>
          <w:rFonts w:cs="Arial"/>
        </w:rPr>
      </w:pPr>
      <w:r w:rsidRPr="003E58C8">
        <w:rPr>
          <w:rFonts w:cs="Arial"/>
        </w:rPr>
        <w:t>All amounts transferred to an MEA may be used for the direct payment of, or the precise reimbursement for, any expenses of the ministry staff member which fall within the Guidelines in section 11.2.</w:t>
      </w:r>
    </w:p>
    <w:p w:rsidR="00AE0994" w:rsidRPr="003E58C8" w:rsidRDefault="00AE0994" w:rsidP="005A4C77">
      <w:pPr>
        <w:pStyle w:val="ListParagraph"/>
        <w:numPr>
          <w:ilvl w:val="0"/>
          <w:numId w:val="36"/>
        </w:numPr>
        <w:spacing w:after="120"/>
        <w:ind w:left="567" w:hanging="567"/>
        <w:contextualSpacing w:val="0"/>
        <w:jc w:val="both"/>
        <w:rPr>
          <w:rFonts w:cs="Arial"/>
        </w:rPr>
      </w:pPr>
      <w:r w:rsidRPr="003E58C8">
        <w:rPr>
          <w:rFonts w:cs="Arial"/>
        </w:rPr>
        <w:t>Ministry staff are to supply to the wardens documents to support expenses claimed. If such documents are not supplied the payment to the ministry member should be treated as a taxable allowance.</w:t>
      </w:r>
    </w:p>
    <w:p w:rsidR="00AE0994" w:rsidRPr="003E58C8" w:rsidRDefault="00AE0994" w:rsidP="005A4C77">
      <w:pPr>
        <w:pStyle w:val="ListParagraph"/>
        <w:numPr>
          <w:ilvl w:val="0"/>
          <w:numId w:val="36"/>
        </w:numPr>
        <w:ind w:left="567" w:hanging="567"/>
        <w:contextualSpacing w:val="0"/>
        <w:jc w:val="both"/>
        <w:rPr>
          <w:rFonts w:cs="Arial"/>
        </w:rPr>
      </w:pPr>
      <w:r w:rsidRPr="003E58C8">
        <w:rPr>
          <w:rFonts w:cs="Arial"/>
        </w:rPr>
        <w:t>Payment of any balance in an MEA to the individual (upon transfer, resignation or death) will attract income tax.</w:t>
      </w:r>
    </w:p>
    <w:p w:rsidR="00AF6EE4" w:rsidRPr="0070666B" w:rsidRDefault="00AF6EE4" w:rsidP="00AF6EE4">
      <w:pPr>
        <w:tabs>
          <w:tab w:val="left" w:pos="4536"/>
        </w:tabs>
        <w:rPr>
          <w:rFonts w:ascii="Arial" w:hAnsi="Arial" w:cs="Arial"/>
          <w:szCs w:val="22"/>
        </w:rPr>
      </w:pPr>
    </w:p>
    <w:p w:rsidR="00AE0994" w:rsidRPr="0070666B" w:rsidRDefault="00AE0994" w:rsidP="00AF6EE4">
      <w:pPr>
        <w:tabs>
          <w:tab w:val="left" w:pos="4536"/>
        </w:tabs>
        <w:rPr>
          <w:rFonts w:ascii="Arial" w:hAnsi="Arial" w:cs="Arial"/>
          <w:szCs w:val="22"/>
        </w:rPr>
      </w:pPr>
    </w:p>
    <w:p w:rsidR="00AE0994" w:rsidRPr="00B36B81" w:rsidRDefault="0011462D" w:rsidP="00241EA3">
      <w:pPr>
        <w:pBdr>
          <w:top w:val="single" w:sz="4" w:space="1" w:color="auto"/>
        </w:pBdr>
        <w:tabs>
          <w:tab w:val="left" w:pos="4536"/>
        </w:tabs>
        <w:spacing w:line="480" w:lineRule="auto"/>
        <w:rPr>
          <w:rFonts w:ascii="Arial" w:hAnsi="Arial" w:cs="Arial"/>
          <w:b/>
          <w:color w:val="2E318F"/>
          <w:sz w:val="24"/>
          <w:szCs w:val="24"/>
        </w:rPr>
      </w:pPr>
      <w:r w:rsidRPr="00B36B81">
        <w:rPr>
          <w:rFonts w:ascii="Arial" w:hAnsi="Arial" w:cs="Arial"/>
          <w:b/>
          <w:color w:val="2E318F"/>
          <w:sz w:val="24"/>
          <w:szCs w:val="24"/>
        </w:rPr>
        <w:t>DIOCESAN ADMINISTRATION</w:t>
      </w:r>
    </w:p>
    <w:p w:rsidR="00AE0994" w:rsidRPr="005A2B3E" w:rsidRDefault="00AE0994" w:rsidP="004544D6">
      <w:pPr>
        <w:tabs>
          <w:tab w:val="left" w:pos="4536"/>
        </w:tabs>
        <w:rPr>
          <w:rFonts w:ascii="Arial" w:hAnsi="Arial" w:cs="Arial"/>
          <w:i/>
          <w:sz w:val="20"/>
        </w:rPr>
      </w:pPr>
      <w:r w:rsidRPr="005A2B3E">
        <w:rPr>
          <w:rFonts w:ascii="Arial" w:hAnsi="Arial" w:cs="Arial"/>
          <w:sz w:val="20"/>
        </w:rPr>
        <w:t xml:space="preserve">Refer </w:t>
      </w:r>
      <w:hyperlink r:id="rId22" w:history="1">
        <w:r w:rsidRPr="00C71506">
          <w:rPr>
            <w:rStyle w:val="Hyperlink"/>
            <w:rFonts w:ascii="Arial" w:hAnsi="Arial" w:cs="Arial"/>
            <w:i/>
            <w:sz w:val="20"/>
          </w:rPr>
          <w:t>Parish Administration Ordinance 2008</w:t>
        </w:r>
      </w:hyperlink>
      <w:r w:rsidRPr="005A2B3E">
        <w:rPr>
          <w:rFonts w:ascii="Arial" w:hAnsi="Arial" w:cs="Arial"/>
          <w:i/>
          <w:sz w:val="20"/>
        </w:rPr>
        <w:t xml:space="preserve"> (Schedule 1, Rule 3.9 or Schedule 2, Rule 3.8)</w:t>
      </w:r>
    </w:p>
    <w:p w:rsidR="0011462D" w:rsidRPr="00B36B81" w:rsidRDefault="0011462D" w:rsidP="0011462D">
      <w:pPr>
        <w:tabs>
          <w:tab w:val="left" w:pos="4536"/>
        </w:tabs>
        <w:rPr>
          <w:rFonts w:ascii="Arial" w:hAnsi="Arial" w:cs="Arial"/>
          <w:sz w:val="20"/>
        </w:rPr>
      </w:pPr>
    </w:p>
    <w:p w:rsidR="00AE0994" w:rsidRPr="005A2B3E" w:rsidRDefault="00AE0994" w:rsidP="005A4C77">
      <w:pPr>
        <w:tabs>
          <w:tab w:val="left" w:pos="4536"/>
        </w:tabs>
        <w:spacing w:after="120"/>
        <w:rPr>
          <w:rFonts w:ascii="Arial" w:hAnsi="Arial" w:cs="Arial"/>
          <w:i/>
          <w:color w:val="2E318F"/>
          <w:sz w:val="20"/>
        </w:rPr>
      </w:pPr>
      <w:r w:rsidRPr="005A2B3E">
        <w:rPr>
          <w:rFonts w:ascii="Arial" w:hAnsi="Arial" w:cs="Arial"/>
          <w:i/>
          <w:color w:val="2E318F"/>
          <w:sz w:val="20"/>
        </w:rPr>
        <w:t>Are the wardens aware they are required to –</w:t>
      </w:r>
    </w:p>
    <w:p w:rsidR="00AE0994" w:rsidRPr="00B36B81" w:rsidRDefault="00AE0994" w:rsidP="00B36B81">
      <w:pPr>
        <w:pStyle w:val="ListParagraph"/>
        <w:numPr>
          <w:ilvl w:val="1"/>
          <w:numId w:val="37"/>
        </w:numPr>
        <w:tabs>
          <w:tab w:val="left" w:pos="4536"/>
        </w:tabs>
        <w:spacing w:after="120"/>
        <w:ind w:left="567" w:hanging="567"/>
        <w:contextualSpacing w:val="0"/>
        <w:jc w:val="both"/>
        <w:rPr>
          <w:rFonts w:cs="Arial"/>
        </w:rPr>
      </w:pPr>
      <w:r w:rsidRPr="00B36B81">
        <w:rPr>
          <w:rFonts w:cs="Arial"/>
        </w:rPr>
        <w:t>prepare for the AGM financial statements, a report and an insurance statement,</w:t>
      </w:r>
    </w:p>
    <w:p w:rsidR="00AE0994" w:rsidRPr="00B36B81" w:rsidRDefault="00AE0994" w:rsidP="00B36B81">
      <w:pPr>
        <w:pStyle w:val="ListParagraph"/>
        <w:numPr>
          <w:ilvl w:val="1"/>
          <w:numId w:val="37"/>
        </w:numPr>
        <w:tabs>
          <w:tab w:val="left" w:pos="4536"/>
        </w:tabs>
        <w:spacing w:after="120"/>
        <w:ind w:left="567" w:hanging="567"/>
        <w:contextualSpacing w:val="0"/>
        <w:jc w:val="both"/>
        <w:rPr>
          <w:rFonts w:cs="Arial"/>
        </w:rPr>
      </w:pPr>
      <w:r w:rsidRPr="00B36B81">
        <w:rPr>
          <w:rFonts w:cs="Arial"/>
        </w:rPr>
        <w:t>call on the auditor to report on those financial statements,</w:t>
      </w:r>
    </w:p>
    <w:p w:rsidR="00AE0994" w:rsidRPr="00B36B81" w:rsidRDefault="00AE0994" w:rsidP="00B36B81">
      <w:pPr>
        <w:pStyle w:val="ListParagraph"/>
        <w:numPr>
          <w:ilvl w:val="1"/>
          <w:numId w:val="37"/>
        </w:numPr>
        <w:tabs>
          <w:tab w:val="left" w:pos="4536"/>
        </w:tabs>
        <w:spacing w:after="120"/>
        <w:ind w:left="567" w:hanging="567"/>
        <w:contextualSpacing w:val="0"/>
        <w:jc w:val="both"/>
        <w:rPr>
          <w:rFonts w:cs="Arial"/>
        </w:rPr>
      </w:pPr>
      <w:r w:rsidRPr="00B36B81">
        <w:rPr>
          <w:rFonts w:cs="Arial"/>
        </w:rPr>
        <w:t>make copies of the financial statements and reports available before the AGM, and</w:t>
      </w:r>
    </w:p>
    <w:p w:rsidR="00AE0994" w:rsidRPr="00B36B81" w:rsidRDefault="00AE0994" w:rsidP="00B36B81">
      <w:pPr>
        <w:pStyle w:val="ListParagraph"/>
        <w:numPr>
          <w:ilvl w:val="1"/>
          <w:numId w:val="37"/>
        </w:numPr>
        <w:tabs>
          <w:tab w:val="left" w:pos="4536"/>
        </w:tabs>
        <w:ind w:left="567" w:hanging="567"/>
        <w:contextualSpacing w:val="0"/>
        <w:jc w:val="both"/>
        <w:rPr>
          <w:rFonts w:cs="Arial"/>
        </w:rPr>
      </w:pPr>
      <w:r w:rsidRPr="00B36B81">
        <w:rPr>
          <w:rFonts w:cs="Arial"/>
        </w:rPr>
        <w:t>forward copies of those audited financial statements and insurance statement to the Diocesan Secretary within 7 days of the AGM.</w:t>
      </w:r>
    </w:p>
    <w:p w:rsidR="00AE0994" w:rsidRPr="0070666B" w:rsidRDefault="00AE0994" w:rsidP="00AF6EE4">
      <w:pPr>
        <w:tabs>
          <w:tab w:val="left" w:pos="4536"/>
        </w:tabs>
        <w:rPr>
          <w:rFonts w:ascii="Arial" w:hAnsi="Arial" w:cs="Arial"/>
          <w:szCs w:val="22"/>
        </w:rPr>
      </w:pPr>
    </w:p>
    <w:p w:rsidR="00AE0994" w:rsidRPr="0070666B" w:rsidRDefault="00AE0994" w:rsidP="004544D6">
      <w:pPr>
        <w:tabs>
          <w:tab w:val="left" w:pos="4536"/>
        </w:tabs>
        <w:rPr>
          <w:rFonts w:ascii="Arial" w:hAnsi="Arial" w:cs="Arial"/>
          <w:szCs w:val="22"/>
        </w:rPr>
      </w:pPr>
    </w:p>
    <w:p w:rsidR="00AE0994" w:rsidRPr="00B36B81" w:rsidRDefault="0011462D" w:rsidP="00241EA3">
      <w:pPr>
        <w:pBdr>
          <w:top w:val="single" w:sz="4" w:space="1" w:color="auto"/>
        </w:pBdr>
        <w:tabs>
          <w:tab w:val="left" w:pos="4536"/>
        </w:tabs>
        <w:spacing w:line="480" w:lineRule="auto"/>
        <w:rPr>
          <w:rFonts w:ascii="Arial" w:hAnsi="Arial" w:cs="Arial"/>
          <w:b/>
          <w:color w:val="2E318F"/>
          <w:sz w:val="24"/>
          <w:szCs w:val="24"/>
        </w:rPr>
      </w:pPr>
      <w:r w:rsidRPr="00B36B81">
        <w:rPr>
          <w:rFonts w:ascii="Arial" w:hAnsi="Arial" w:cs="Arial"/>
          <w:b/>
          <w:color w:val="2E318F"/>
          <w:sz w:val="24"/>
          <w:szCs w:val="24"/>
        </w:rPr>
        <w:t>BANK(S)</w:t>
      </w:r>
    </w:p>
    <w:p w:rsidR="00AE0994" w:rsidRPr="005A2B3E" w:rsidRDefault="00AE0994" w:rsidP="005A4C77">
      <w:pPr>
        <w:tabs>
          <w:tab w:val="left" w:pos="4536"/>
        </w:tabs>
        <w:spacing w:after="120"/>
        <w:rPr>
          <w:rFonts w:ascii="Arial" w:hAnsi="Arial" w:cs="Arial"/>
          <w:i/>
          <w:color w:val="2E318F"/>
          <w:sz w:val="20"/>
        </w:rPr>
      </w:pPr>
      <w:r w:rsidRPr="005A2B3E">
        <w:rPr>
          <w:rFonts w:ascii="Arial" w:hAnsi="Arial" w:cs="Arial"/>
          <w:i/>
          <w:color w:val="2E318F"/>
          <w:sz w:val="20"/>
        </w:rPr>
        <w:t>Are your parish’s contact details and authorised signatories up to date?</w:t>
      </w:r>
    </w:p>
    <w:p w:rsidR="00AE0994" w:rsidRPr="0070666B" w:rsidRDefault="00AE0994" w:rsidP="004544D6">
      <w:pPr>
        <w:tabs>
          <w:tab w:val="left" w:pos="0"/>
          <w:tab w:val="left" w:pos="566"/>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937"/>
          <w:tab w:val="left" w:pos="8504"/>
          <w:tab w:val="left" w:pos="9070"/>
          <w:tab w:val="left" w:pos="9637"/>
          <w:tab w:val="left" w:pos="10205"/>
        </w:tabs>
        <w:jc w:val="right"/>
        <w:rPr>
          <w:rFonts w:ascii="Arial" w:hAnsi="Arial" w:cs="Arial"/>
        </w:rPr>
      </w:pPr>
    </w:p>
    <w:p w:rsidR="00AE0994" w:rsidRPr="0070666B" w:rsidRDefault="00AE0994" w:rsidP="004544D6">
      <w:pPr>
        <w:tabs>
          <w:tab w:val="left" w:pos="0"/>
          <w:tab w:val="left" w:pos="566"/>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937"/>
          <w:tab w:val="left" w:pos="8504"/>
          <w:tab w:val="left" w:pos="9070"/>
          <w:tab w:val="left" w:pos="9637"/>
          <w:tab w:val="left" w:pos="10205"/>
        </w:tabs>
        <w:rPr>
          <w:rFonts w:ascii="Arial" w:hAnsi="Arial" w:cs="Arial"/>
        </w:rPr>
      </w:pPr>
    </w:p>
    <w:p w:rsidR="00AE0994" w:rsidRPr="0070666B" w:rsidRDefault="00AE0994" w:rsidP="004544D6">
      <w:pPr>
        <w:tabs>
          <w:tab w:val="left" w:pos="567"/>
          <w:tab w:val="left" w:pos="4536"/>
        </w:tabs>
        <w:spacing w:after="60"/>
        <w:jc w:val="center"/>
        <w:rPr>
          <w:rFonts w:ascii="Arial" w:hAnsi="Arial" w:cs="Arial"/>
          <w:b/>
          <w:sz w:val="28"/>
          <w:szCs w:val="28"/>
        </w:rPr>
        <w:sectPr w:rsidR="00AE0994" w:rsidRPr="0070666B" w:rsidSect="00BD315E">
          <w:headerReference w:type="default" r:id="rId23"/>
          <w:type w:val="continuous"/>
          <w:pgSz w:w="11907" w:h="16840" w:code="9"/>
          <w:pgMar w:top="1134" w:right="1134" w:bottom="680" w:left="1134" w:header="680" w:footer="567" w:gutter="0"/>
          <w:cols w:space="720"/>
        </w:sectPr>
      </w:pPr>
    </w:p>
    <w:p w:rsidR="00AE0994" w:rsidRPr="005A2B3E" w:rsidRDefault="00C53C58" w:rsidP="005A2B3E">
      <w:pPr>
        <w:pStyle w:val="Heading1"/>
        <w:tabs>
          <w:tab w:val="left" w:pos="4536"/>
        </w:tabs>
        <w:rPr>
          <w:rFonts w:cs="Arial"/>
          <w:b/>
          <w:bCs/>
          <w:color w:val="2E318F"/>
          <w:sz w:val="28"/>
          <w:szCs w:val="28"/>
        </w:rPr>
      </w:pPr>
      <w:bookmarkStart w:id="3" w:name="YEARENDTIMETABLE"/>
      <w:bookmarkEnd w:id="3"/>
      <w:r w:rsidRPr="005A2B3E">
        <w:rPr>
          <w:rFonts w:cs="Arial"/>
          <w:b/>
          <w:bCs/>
          <w:color w:val="2E318F"/>
          <w:sz w:val="28"/>
          <w:szCs w:val="28"/>
        </w:rPr>
        <w:t>YEAR END TIMETABLE</w:t>
      </w:r>
    </w:p>
    <w:p w:rsidR="00C53C58" w:rsidRPr="0070666B" w:rsidRDefault="00C53C58" w:rsidP="004544D6">
      <w:pPr>
        <w:pBdr>
          <w:top w:val="single" w:sz="4" w:space="1" w:color="auto"/>
        </w:pBdr>
        <w:tabs>
          <w:tab w:val="left" w:pos="567"/>
          <w:tab w:val="left" w:pos="4536"/>
        </w:tabs>
        <w:spacing w:after="60"/>
        <w:jc w:val="center"/>
        <w:rPr>
          <w:rFonts w:ascii="Arial" w:hAnsi="Arial" w:cs="Arial"/>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5"/>
        <w:gridCol w:w="2403"/>
      </w:tblGrid>
      <w:tr w:rsidR="00AE0994" w:rsidRPr="00B36B81" w:rsidTr="00B36B81">
        <w:tc>
          <w:tcPr>
            <w:tcW w:w="3796" w:type="pct"/>
            <w:shd w:val="clear" w:color="auto" w:fill="2E318F"/>
            <w:vAlign w:val="center"/>
          </w:tcPr>
          <w:p w:rsidR="00AE0994" w:rsidRPr="00B36B81" w:rsidRDefault="00AE0994" w:rsidP="00B36B81">
            <w:pPr>
              <w:tabs>
                <w:tab w:val="left" w:pos="4536"/>
              </w:tabs>
              <w:spacing w:before="240" w:after="240"/>
              <w:ind w:left="360"/>
              <w:jc w:val="left"/>
              <w:rPr>
                <w:rFonts w:ascii="Arial" w:hAnsi="Arial" w:cs="Arial"/>
                <w:b/>
                <w:sz w:val="20"/>
              </w:rPr>
            </w:pPr>
            <w:r w:rsidRPr="00B36B81">
              <w:rPr>
                <w:rFonts w:ascii="Arial" w:hAnsi="Arial" w:cs="Arial"/>
                <w:b/>
                <w:sz w:val="20"/>
              </w:rPr>
              <w:t>ACTION</w:t>
            </w:r>
          </w:p>
        </w:tc>
        <w:tc>
          <w:tcPr>
            <w:tcW w:w="1204" w:type="pct"/>
            <w:shd w:val="clear" w:color="auto" w:fill="2E318F"/>
            <w:vAlign w:val="center"/>
          </w:tcPr>
          <w:p w:rsidR="00AE0994" w:rsidRPr="00B36B81" w:rsidRDefault="00AE0994" w:rsidP="00B36B81">
            <w:pPr>
              <w:tabs>
                <w:tab w:val="left" w:pos="4536"/>
              </w:tabs>
              <w:spacing w:before="240" w:after="240"/>
              <w:ind w:left="118"/>
              <w:jc w:val="left"/>
              <w:rPr>
                <w:rFonts w:ascii="Arial" w:hAnsi="Arial" w:cs="Arial"/>
                <w:b/>
                <w:sz w:val="20"/>
              </w:rPr>
            </w:pPr>
            <w:r w:rsidRPr="00B36B81">
              <w:rPr>
                <w:rFonts w:ascii="Arial" w:hAnsi="Arial" w:cs="Arial"/>
                <w:b/>
                <w:sz w:val="20"/>
              </w:rPr>
              <w:t>SUGGESTED DATES</w:t>
            </w:r>
          </w:p>
        </w:tc>
      </w:tr>
      <w:tr w:rsidR="00AE0994" w:rsidRPr="00B36B81" w:rsidTr="00B36B81">
        <w:tc>
          <w:tcPr>
            <w:tcW w:w="3796" w:type="pct"/>
            <w:vAlign w:val="center"/>
          </w:tcPr>
          <w:p w:rsidR="00AE0994" w:rsidRPr="00B36B81" w:rsidRDefault="00AE0994" w:rsidP="00B36B81">
            <w:pPr>
              <w:tabs>
                <w:tab w:val="left" w:pos="4536"/>
              </w:tabs>
              <w:spacing w:before="240" w:after="240"/>
              <w:ind w:left="142" w:right="284"/>
              <w:jc w:val="left"/>
              <w:rPr>
                <w:rFonts w:ascii="Arial" w:hAnsi="Arial" w:cs="Arial"/>
                <w:sz w:val="20"/>
              </w:rPr>
            </w:pPr>
            <w:r w:rsidRPr="00B36B81">
              <w:rPr>
                <w:rFonts w:ascii="Arial" w:hAnsi="Arial" w:cs="Arial"/>
                <w:sz w:val="20"/>
              </w:rPr>
              <w:t>Wardens review last year’s audit, Auditor’s concerns and Treasurer’s progress in dealing with Auditor’s concerns.</w:t>
            </w:r>
          </w:p>
        </w:tc>
        <w:tc>
          <w:tcPr>
            <w:tcW w:w="1204" w:type="pct"/>
            <w:vAlign w:val="center"/>
          </w:tcPr>
          <w:p w:rsidR="00AE0994" w:rsidRPr="00B36B81" w:rsidRDefault="00AE0994" w:rsidP="00B36B81">
            <w:pPr>
              <w:tabs>
                <w:tab w:val="left" w:pos="4536"/>
              </w:tabs>
              <w:spacing w:before="240" w:after="240"/>
              <w:ind w:left="118" w:right="284"/>
              <w:jc w:val="left"/>
              <w:rPr>
                <w:rFonts w:ascii="Arial" w:hAnsi="Arial" w:cs="Arial"/>
                <w:sz w:val="20"/>
              </w:rPr>
            </w:pPr>
            <w:r w:rsidRPr="00B36B81">
              <w:rPr>
                <w:rFonts w:ascii="Arial" w:hAnsi="Arial" w:cs="Arial"/>
                <w:sz w:val="20"/>
              </w:rPr>
              <w:t>August</w:t>
            </w:r>
          </w:p>
        </w:tc>
      </w:tr>
      <w:tr w:rsidR="00AE0994" w:rsidRPr="00B36B81" w:rsidTr="00B36B81">
        <w:tc>
          <w:tcPr>
            <w:tcW w:w="3796" w:type="pct"/>
            <w:vAlign w:val="center"/>
          </w:tcPr>
          <w:p w:rsidR="00AE0994" w:rsidRPr="00B36B81" w:rsidRDefault="00AE0994" w:rsidP="00B36B81">
            <w:pPr>
              <w:tabs>
                <w:tab w:val="left" w:pos="4536"/>
              </w:tabs>
              <w:spacing w:before="240" w:after="240"/>
              <w:ind w:left="142" w:right="284"/>
              <w:jc w:val="left"/>
              <w:rPr>
                <w:rFonts w:ascii="Arial" w:hAnsi="Arial" w:cs="Arial"/>
                <w:sz w:val="20"/>
              </w:rPr>
            </w:pPr>
            <w:r w:rsidRPr="00B36B81">
              <w:rPr>
                <w:rFonts w:ascii="Arial" w:hAnsi="Arial" w:cs="Arial"/>
                <w:sz w:val="20"/>
              </w:rPr>
              <w:t>Wardens confirm availability of Auditor for this year’s audit and provide copies of, or access to, the current Parish Administration Ordinance and Treasurer’s response to the Wardens/Treasurer Checklist.</w:t>
            </w:r>
          </w:p>
          <w:p w:rsidR="00AE0994" w:rsidRPr="00B36B81" w:rsidRDefault="00AE0994" w:rsidP="00B36B81">
            <w:pPr>
              <w:tabs>
                <w:tab w:val="left" w:pos="4536"/>
              </w:tabs>
              <w:spacing w:before="240" w:after="240"/>
              <w:ind w:left="142" w:right="284"/>
              <w:jc w:val="left"/>
              <w:rPr>
                <w:rFonts w:ascii="Arial" w:hAnsi="Arial" w:cs="Arial"/>
                <w:sz w:val="20"/>
              </w:rPr>
            </w:pPr>
            <w:r w:rsidRPr="00B36B81">
              <w:rPr>
                <w:rFonts w:ascii="Arial" w:hAnsi="Arial" w:cs="Arial"/>
                <w:sz w:val="20"/>
              </w:rPr>
              <w:t>Auditor submits timetable for his work including a detailed specification of his information requirements.</w:t>
            </w:r>
          </w:p>
          <w:p w:rsidR="00AE0994" w:rsidRPr="00B36B81" w:rsidRDefault="00AE0994" w:rsidP="00B36B81">
            <w:pPr>
              <w:tabs>
                <w:tab w:val="left" w:pos="4536"/>
              </w:tabs>
              <w:spacing w:before="240" w:after="240"/>
              <w:ind w:left="142" w:right="284"/>
              <w:jc w:val="left"/>
              <w:rPr>
                <w:rFonts w:ascii="Arial" w:hAnsi="Arial" w:cs="Arial"/>
                <w:sz w:val="20"/>
              </w:rPr>
            </w:pPr>
            <w:r w:rsidRPr="00B36B81">
              <w:rPr>
                <w:rFonts w:ascii="Arial" w:hAnsi="Arial" w:cs="Arial"/>
                <w:sz w:val="20"/>
              </w:rPr>
              <w:t>Treasurer submits plan and timetable to Wardens to meet requirements for Financial Statements and the Annual General Meeting of parishioners.</w:t>
            </w:r>
          </w:p>
        </w:tc>
        <w:tc>
          <w:tcPr>
            <w:tcW w:w="1204" w:type="pct"/>
            <w:vAlign w:val="center"/>
          </w:tcPr>
          <w:p w:rsidR="00AE0994" w:rsidRPr="00B36B81" w:rsidRDefault="00AE0994" w:rsidP="00B36B81">
            <w:pPr>
              <w:tabs>
                <w:tab w:val="left" w:pos="4536"/>
              </w:tabs>
              <w:spacing w:before="240" w:after="240"/>
              <w:ind w:left="118" w:right="284"/>
              <w:jc w:val="left"/>
              <w:rPr>
                <w:rFonts w:ascii="Arial" w:hAnsi="Arial" w:cs="Arial"/>
                <w:sz w:val="20"/>
              </w:rPr>
            </w:pPr>
            <w:r w:rsidRPr="00B36B81">
              <w:rPr>
                <w:rFonts w:ascii="Arial" w:hAnsi="Arial" w:cs="Arial"/>
                <w:sz w:val="20"/>
              </w:rPr>
              <w:t>Early November</w:t>
            </w:r>
          </w:p>
          <w:p w:rsidR="00AE0994" w:rsidRPr="00B36B81" w:rsidRDefault="00AE0994" w:rsidP="00B36B81">
            <w:pPr>
              <w:tabs>
                <w:tab w:val="left" w:pos="4536"/>
              </w:tabs>
              <w:spacing w:before="240" w:after="240"/>
              <w:ind w:left="118" w:right="284"/>
              <w:jc w:val="left"/>
              <w:rPr>
                <w:rFonts w:ascii="Arial" w:hAnsi="Arial" w:cs="Arial"/>
                <w:sz w:val="20"/>
              </w:rPr>
            </w:pPr>
          </w:p>
        </w:tc>
      </w:tr>
      <w:tr w:rsidR="00AE0994" w:rsidRPr="00B36B81" w:rsidTr="00B36B81">
        <w:tc>
          <w:tcPr>
            <w:tcW w:w="3796" w:type="pct"/>
            <w:vAlign w:val="center"/>
          </w:tcPr>
          <w:p w:rsidR="00AE0994" w:rsidRPr="00B36B81" w:rsidRDefault="00AE0994" w:rsidP="00B36B81">
            <w:pPr>
              <w:tabs>
                <w:tab w:val="left" w:pos="4536"/>
              </w:tabs>
              <w:spacing w:before="240" w:after="240"/>
              <w:ind w:left="142" w:right="284"/>
              <w:jc w:val="left"/>
              <w:rPr>
                <w:rFonts w:ascii="Arial" w:hAnsi="Arial" w:cs="Arial"/>
                <w:sz w:val="20"/>
              </w:rPr>
            </w:pPr>
            <w:r w:rsidRPr="00B36B81">
              <w:rPr>
                <w:rFonts w:ascii="Arial" w:hAnsi="Arial" w:cs="Arial"/>
                <w:sz w:val="20"/>
              </w:rPr>
              <w:t>Receive Diocesan Circular of Financial reporting requirements.</w:t>
            </w:r>
          </w:p>
        </w:tc>
        <w:tc>
          <w:tcPr>
            <w:tcW w:w="1204" w:type="pct"/>
            <w:vAlign w:val="center"/>
          </w:tcPr>
          <w:p w:rsidR="00AE0994" w:rsidRPr="00B36B81" w:rsidRDefault="00AE0994" w:rsidP="00B36B81">
            <w:pPr>
              <w:tabs>
                <w:tab w:val="left" w:pos="4536"/>
              </w:tabs>
              <w:spacing w:before="240" w:after="240"/>
              <w:ind w:left="118" w:right="284"/>
              <w:jc w:val="left"/>
              <w:rPr>
                <w:rFonts w:ascii="Arial" w:hAnsi="Arial" w:cs="Arial"/>
                <w:sz w:val="20"/>
              </w:rPr>
            </w:pPr>
            <w:r w:rsidRPr="00B36B81">
              <w:rPr>
                <w:rFonts w:ascii="Arial" w:hAnsi="Arial" w:cs="Arial"/>
                <w:sz w:val="20"/>
              </w:rPr>
              <w:t>September – December</w:t>
            </w:r>
          </w:p>
        </w:tc>
      </w:tr>
      <w:tr w:rsidR="00AE0994" w:rsidRPr="00B36B81" w:rsidTr="00B36B81">
        <w:tc>
          <w:tcPr>
            <w:tcW w:w="3796" w:type="pct"/>
            <w:vAlign w:val="center"/>
          </w:tcPr>
          <w:p w:rsidR="00AE0994" w:rsidRPr="00B36B81" w:rsidRDefault="00AE0994" w:rsidP="00B36B81">
            <w:pPr>
              <w:tabs>
                <w:tab w:val="left" w:pos="4536"/>
              </w:tabs>
              <w:spacing w:before="240" w:after="240"/>
              <w:ind w:left="142" w:right="284"/>
              <w:jc w:val="left"/>
              <w:rPr>
                <w:rFonts w:ascii="Arial" w:hAnsi="Arial" w:cs="Arial"/>
                <w:sz w:val="20"/>
              </w:rPr>
            </w:pPr>
            <w:r w:rsidRPr="00B36B81">
              <w:rPr>
                <w:rFonts w:ascii="Arial" w:hAnsi="Arial" w:cs="Arial"/>
                <w:sz w:val="20"/>
              </w:rPr>
              <w:t>Treasurer presents Wardens with a draft of year end Financial Statements.</w:t>
            </w:r>
          </w:p>
          <w:p w:rsidR="00AE0994" w:rsidRPr="00B36B81" w:rsidRDefault="00AE0994" w:rsidP="00B36B81">
            <w:pPr>
              <w:tabs>
                <w:tab w:val="left" w:pos="4536"/>
              </w:tabs>
              <w:spacing w:before="240" w:after="240"/>
              <w:ind w:left="142" w:right="284"/>
              <w:jc w:val="left"/>
              <w:rPr>
                <w:rFonts w:ascii="Arial" w:hAnsi="Arial" w:cs="Arial"/>
                <w:sz w:val="20"/>
              </w:rPr>
            </w:pPr>
            <w:r w:rsidRPr="00B36B81">
              <w:rPr>
                <w:rFonts w:ascii="Arial" w:hAnsi="Arial" w:cs="Arial"/>
                <w:sz w:val="20"/>
              </w:rPr>
              <w:t>Wardens approve release of Financial Statements to the Auditor.</w:t>
            </w:r>
          </w:p>
        </w:tc>
        <w:tc>
          <w:tcPr>
            <w:tcW w:w="1204" w:type="pct"/>
            <w:vAlign w:val="center"/>
          </w:tcPr>
          <w:p w:rsidR="00AE0994" w:rsidRPr="00B36B81" w:rsidRDefault="00AE0994" w:rsidP="00B36B81">
            <w:pPr>
              <w:tabs>
                <w:tab w:val="left" w:pos="4536"/>
              </w:tabs>
              <w:spacing w:before="240" w:after="240"/>
              <w:ind w:left="118" w:right="284"/>
              <w:jc w:val="left"/>
              <w:rPr>
                <w:rFonts w:ascii="Arial" w:hAnsi="Arial" w:cs="Arial"/>
                <w:sz w:val="20"/>
              </w:rPr>
            </w:pPr>
            <w:r w:rsidRPr="00B36B81">
              <w:rPr>
                <w:rFonts w:ascii="Arial" w:hAnsi="Arial" w:cs="Arial"/>
                <w:sz w:val="20"/>
              </w:rPr>
              <w:t>Not later than</w:t>
            </w:r>
          </w:p>
          <w:p w:rsidR="00AE0994" w:rsidRPr="00B36B81" w:rsidRDefault="00AE0994" w:rsidP="00B36B81">
            <w:pPr>
              <w:tabs>
                <w:tab w:val="left" w:pos="4536"/>
              </w:tabs>
              <w:spacing w:before="240" w:after="240"/>
              <w:ind w:left="118" w:right="284"/>
              <w:jc w:val="left"/>
              <w:rPr>
                <w:rFonts w:ascii="Arial" w:hAnsi="Arial" w:cs="Arial"/>
                <w:sz w:val="20"/>
              </w:rPr>
            </w:pPr>
            <w:r w:rsidRPr="00B36B81">
              <w:rPr>
                <w:rFonts w:ascii="Arial" w:hAnsi="Arial" w:cs="Arial"/>
                <w:sz w:val="20"/>
              </w:rPr>
              <w:t>Early February</w:t>
            </w:r>
          </w:p>
        </w:tc>
      </w:tr>
      <w:tr w:rsidR="00AE0994" w:rsidRPr="00B36B81" w:rsidTr="00B36B81">
        <w:tc>
          <w:tcPr>
            <w:tcW w:w="3796" w:type="pct"/>
            <w:vAlign w:val="center"/>
          </w:tcPr>
          <w:p w:rsidR="00AE0994" w:rsidRPr="00B36B81" w:rsidRDefault="00AE0994" w:rsidP="00B36B81">
            <w:pPr>
              <w:tabs>
                <w:tab w:val="left" w:pos="4536"/>
              </w:tabs>
              <w:spacing w:before="240" w:after="240"/>
              <w:ind w:left="142" w:right="284"/>
              <w:jc w:val="left"/>
              <w:rPr>
                <w:rFonts w:ascii="Arial" w:hAnsi="Arial" w:cs="Arial"/>
                <w:sz w:val="20"/>
              </w:rPr>
            </w:pPr>
            <w:r w:rsidRPr="00B36B81">
              <w:rPr>
                <w:rFonts w:ascii="Arial" w:hAnsi="Arial" w:cs="Arial"/>
                <w:sz w:val="20"/>
              </w:rPr>
              <w:t>Wardens speak to the Auditor and ensure any questions or issues raised by the Auditor have been satisfactorily addressed.</w:t>
            </w:r>
          </w:p>
        </w:tc>
        <w:tc>
          <w:tcPr>
            <w:tcW w:w="1204" w:type="pct"/>
            <w:vAlign w:val="center"/>
          </w:tcPr>
          <w:p w:rsidR="00AE0994" w:rsidRPr="00B36B81" w:rsidRDefault="00AE0994" w:rsidP="00B36B81">
            <w:pPr>
              <w:tabs>
                <w:tab w:val="left" w:pos="4536"/>
              </w:tabs>
              <w:spacing w:before="240" w:after="240"/>
              <w:ind w:left="118" w:right="284"/>
              <w:jc w:val="left"/>
              <w:rPr>
                <w:rFonts w:ascii="Arial" w:hAnsi="Arial" w:cs="Arial"/>
                <w:sz w:val="20"/>
              </w:rPr>
            </w:pPr>
            <w:r w:rsidRPr="00B36B81">
              <w:rPr>
                <w:rFonts w:ascii="Arial" w:hAnsi="Arial" w:cs="Arial"/>
                <w:sz w:val="20"/>
              </w:rPr>
              <w:t>Not later than End February</w:t>
            </w:r>
          </w:p>
        </w:tc>
      </w:tr>
      <w:tr w:rsidR="00AE0994" w:rsidRPr="00B36B81" w:rsidTr="00B36B81">
        <w:tc>
          <w:tcPr>
            <w:tcW w:w="3796" w:type="pct"/>
            <w:vAlign w:val="center"/>
          </w:tcPr>
          <w:p w:rsidR="00AE0994" w:rsidRPr="00B36B81" w:rsidRDefault="00AE0994" w:rsidP="00B36B81">
            <w:pPr>
              <w:spacing w:before="240" w:after="240"/>
              <w:ind w:left="142" w:right="-2460"/>
              <w:jc w:val="left"/>
              <w:rPr>
                <w:rFonts w:ascii="Arial" w:hAnsi="Arial" w:cs="Arial"/>
                <w:sz w:val="20"/>
              </w:rPr>
            </w:pPr>
            <w:r w:rsidRPr="00B36B81">
              <w:rPr>
                <w:rFonts w:ascii="Arial" w:hAnsi="Arial" w:cs="Arial"/>
                <w:sz w:val="20"/>
              </w:rPr>
              <w:t>Wardens receive final financial statements, sign them and authorise presentation to Annual General Meeting of parishioners with the Auditor’s report.</w:t>
            </w:r>
          </w:p>
        </w:tc>
        <w:tc>
          <w:tcPr>
            <w:tcW w:w="1204" w:type="pct"/>
            <w:vAlign w:val="center"/>
          </w:tcPr>
          <w:p w:rsidR="00AE0994" w:rsidRPr="00B36B81" w:rsidRDefault="00AE0994" w:rsidP="00B36B81">
            <w:pPr>
              <w:tabs>
                <w:tab w:val="left" w:pos="4536"/>
              </w:tabs>
              <w:spacing w:before="240" w:after="240"/>
              <w:ind w:left="118" w:right="284"/>
              <w:jc w:val="left"/>
              <w:rPr>
                <w:rFonts w:ascii="Arial" w:hAnsi="Arial" w:cs="Arial"/>
                <w:sz w:val="20"/>
              </w:rPr>
            </w:pPr>
            <w:r w:rsidRPr="00B36B81">
              <w:rPr>
                <w:rFonts w:ascii="Arial" w:hAnsi="Arial" w:cs="Arial"/>
                <w:sz w:val="20"/>
              </w:rPr>
              <w:t>Not later than Early March</w:t>
            </w:r>
          </w:p>
        </w:tc>
      </w:tr>
      <w:tr w:rsidR="00AE0994" w:rsidRPr="00B36B81" w:rsidTr="00B36B81">
        <w:tc>
          <w:tcPr>
            <w:tcW w:w="3796" w:type="pct"/>
            <w:vAlign w:val="center"/>
          </w:tcPr>
          <w:p w:rsidR="00AE0994" w:rsidRPr="00B36B81" w:rsidRDefault="00AE0994" w:rsidP="00B36B81">
            <w:pPr>
              <w:tabs>
                <w:tab w:val="left" w:pos="4536"/>
              </w:tabs>
              <w:spacing w:before="240" w:after="240"/>
              <w:ind w:left="142" w:right="284"/>
              <w:jc w:val="left"/>
              <w:rPr>
                <w:rFonts w:ascii="Arial" w:hAnsi="Arial" w:cs="Arial"/>
                <w:sz w:val="20"/>
              </w:rPr>
            </w:pPr>
            <w:r w:rsidRPr="00B36B81">
              <w:rPr>
                <w:rFonts w:ascii="Arial" w:hAnsi="Arial" w:cs="Arial"/>
                <w:sz w:val="20"/>
              </w:rPr>
              <w:t>Treasurer and Wardens present financial statements to AGM.</w:t>
            </w:r>
          </w:p>
        </w:tc>
        <w:tc>
          <w:tcPr>
            <w:tcW w:w="1204" w:type="pct"/>
            <w:vAlign w:val="center"/>
          </w:tcPr>
          <w:p w:rsidR="00AE0994" w:rsidRPr="00B36B81" w:rsidRDefault="00AE0994" w:rsidP="00B36B81">
            <w:pPr>
              <w:tabs>
                <w:tab w:val="left" w:pos="4536"/>
              </w:tabs>
              <w:spacing w:before="240" w:after="240"/>
              <w:ind w:left="118" w:right="284"/>
              <w:jc w:val="left"/>
              <w:rPr>
                <w:rFonts w:ascii="Arial" w:hAnsi="Arial" w:cs="Arial"/>
                <w:sz w:val="20"/>
              </w:rPr>
            </w:pPr>
            <w:r w:rsidRPr="00B36B81">
              <w:rPr>
                <w:rFonts w:ascii="Arial" w:hAnsi="Arial" w:cs="Arial"/>
                <w:sz w:val="20"/>
              </w:rPr>
              <w:t>Not later than End March</w:t>
            </w:r>
          </w:p>
        </w:tc>
      </w:tr>
      <w:tr w:rsidR="00AE0994" w:rsidRPr="00B36B81" w:rsidTr="00B36B81">
        <w:trPr>
          <w:trHeight w:val="698"/>
        </w:trPr>
        <w:tc>
          <w:tcPr>
            <w:tcW w:w="3796" w:type="pct"/>
            <w:vAlign w:val="center"/>
          </w:tcPr>
          <w:p w:rsidR="00AE0994" w:rsidRPr="00B36B81" w:rsidRDefault="00AE0994" w:rsidP="00B36B81">
            <w:pPr>
              <w:tabs>
                <w:tab w:val="left" w:pos="4536"/>
              </w:tabs>
              <w:spacing w:before="240" w:after="240"/>
              <w:ind w:left="142" w:right="284"/>
              <w:jc w:val="left"/>
              <w:rPr>
                <w:rFonts w:ascii="Arial" w:hAnsi="Arial" w:cs="Arial"/>
                <w:sz w:val="20"/>
              </w:rPr>
            </w:pPr>
            <w:r w:rsidRPr="00B36B81">
              <w:rPr>
                <w:rFonts w:ascii="Arial" w:hAnsi="Arial" w:cs="Arial"/>
                <w:sz w:val="20"/>
              </w:rPr>
              <w:t>Wardens forward copies of Prescribed Financial Statements (including signed reports by Wardens and Auditors) to Diocesan Secretary</w:t>
            </w:r>
            <w:r w:rsidR="00490216">
              <w:rPr>
                <w:rFonts w:ascii="Arial" w:hAnsi="Arial" w:cs="Arial"/>
                <w:sz w:val="20"/>
              </w:rPr>
              <w:t>.</w:t>
            </w:r>
          </w:p>
        </w:tc>
        <w:tc>
          <w:tcPr>
            <w:tcW w:w="1204" w:type="pct"/>
            <w:vAlign w:val="center"/>
          </w:tcPr>
          <w:p w:rsidR="00AE0994" w:rsidRPr="00B36B81" w:rsidRDefault="00AE0994" w:rsidP="00B36B81">
            <w:pPr>
              <w:tabs>
                <w:tab w:val="left" w:pos="4536"/>
              </w:tabs>
              <w:spacing w:before="240" w:after="240"/>
              <w:ind w:left="118" w:right="284"/>
              <w:jc w:val="left"/>
              <w:rPr>
                <w:rFonts w:ascii="Arial" w:hAnsi="Arial" w:cs="Arial"/>
                <w:sz w:val="20"/>
              </w:rPr>
            </w:pPr>
            <w:r w:rsidRPr="00B36B81">
              <w:rPr>
                <w:rFonts w:ascii="Arial" w:hAnsi="Arial" w:cs="Arial"/>
                <w:sz w:val="20"/>
              </w:rPr>
              <w:t>Within 7 days of AGM</w:t>
            </w:r>
          </w:p>
        </w:tc>
      </w:tr>
    </w:tbl>
    <w:p w:rsidR="00AE0994" w:rsidRPr="0070666B" w:rsidRDefault="00AE0994" w:rsidP="00B36B81">
      <w:pPr>
        <w:tabs>
          <w:tab w:val="left" w:pos="0"/>
          <w:tab w:val="left" w:pos="566"/>
          <w:tab w:val="left" w:pos="1134"/>
          <w:tab w:val="left" w:pos="1700"/>
          <w:tab w:val="left" w:pos="2268"/>
          <w:tab w:val="left" w:pos="2834"/>
          <w:tab w:val="left" w:pos="3402"/>
          <w:tab w:val="left" w:pos="3968"/>
          <w:tab w:val="left" w:pos="4536"/>
          <w:tab w:val="left" w:pos="5102"/>
          <w:tab w:val="left" w:pos="5669"/>
          <w:tab w:val="left" w:pos="6236"/>
          <w:tab w:val="left" w:pos="6803"/>
          <w:tab w:val="left" w:pos="7370"/>
          <w:tab w:val="left" w:pos="7937"/>
          <w:tab w:val="left" w:pos="8504"/>
          <w:tab w:val="left" w:pos="9070"/>
          <w:tab w:val="left" w:pos="9637"/>
          <w:tab w:val="left" w:pos="10205"/>
        </w:tabs>
        <w:ind w:left="142"/>
        <w:jc w:val="left"/>
        <w:rPr>
          <w:rFonts w:ascii="Arial" w:hAnsi="Arial" w:cs="Arial"/>
        </w:rPr>
      </w:pPr>
    </w:p>
    <w:p w:rsidR="00AE0994" w:rsidRPr="0070666B" w:rsidRDefault="00AE0994" w:rsidP="00B36B81">
      <w:pPr>
        <w:pStyle w:val="SDSAuthor-Title"/>
        <w:tabs>
          <w:tab w:val="left" w:pos="4536"/>
        </w:tabs>
        <w:ind w:left="142"/>
        <w:jc w:val="left"/>
        <w:rPr>
          <w:rFonts w:ascii="Arial" w:hAnsi="Arial"/>
        </w:rPr>
      </w:pPr>
    </w:p>
    <w:p w:rsidR="00392F9F" w:rsidRPr="0070666B" w:rsidRDefault="00392F9F" w:rsidP="00B36B81">
      <w:pPr>
        <w:pStyle w:val="SDSAuthor-Title"/>
        <w:tabs>
          <w:tab w:val="left" w:pos="4536"/>
        </w:tabs>
        <w:ind w:left="142"/>
        <w:jc w:val="left"/>
        <w:rPr>
          <w:rFonts w:ascii="Arial" w:hAnsi="Arial"/>
        </w:rPr>
      </w:pPr>
    </w:p>
    <w:sectPr w:rsidR="00392F9F" w:rsidRPr="0070666B" w:rsidSect="00BD315E">
      <w:headerReference w:type="default" r:id="rId24"/>
      <w:footerReference w:type="default" r:id="rId25"/>
      <w:pgSz w:w="11906" w:h="16838" w:code="9"/>
      <w:pgMar w:top="1134" w:right="1134" w:bottom="680" w:left="1134" w:header="425"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57" w:rsidRDefault="00F10957">
      <w:r>
        <w:separator/>
      </w:r>
    </w:p>
    <w:p w:rsidR="00F10957" w:rsidRDefault="00F10957"/>
  </w:endnote>
  <w:endnote w:type="continuationSeparator" w:id="0">
    <w:p w:rsidR="00F10957" w:rsidRDefault="00F10957">
      <w:r>
        <w:continuationSeparator/>
      </w:r>
    </w:p>
    <w:p w:rsidR="00F10957" w:rsidRDefault="00F1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5B" w:rsidRPr="00B90993" w:rsidRDefault="00746B5B" w:rsidP="00B90993">
    <w:pPr>
      <w:pStyle w:val="Footer"/>
      <w:pBdr>
        <w:bottom w:val="single" w:sz="4" w:space="1" w:color="auto"/>
      </w:pBdr>
      <w:tabs>
        <w:tab w:val="clear" w:pos="4153"/>
        <w:tab w:val="clear" w:pos="8306"/>
        <w:tab w:val="right" w:pos="9356"/>
      </w:tabs>
      <w:rPr>
        <w:rFonts w:ascii="Arial" w:hAnsi="Arial" w:cs="Arial"/>
        <w:sz w:val="14"/>
        <w:szCs w:val="14"/>
      </w:rPr>
    </w:pPr>
  </w:p>
  <w:p w:rsidR="00B90993" w:rsidRPr="00B90993" w:rsidRDefault="00B90993" w:rsidP="00B90993">
    <w:pPr>
      <w:pStyle w:val="Footer"/>
      <w:jc w:val="right"/>
      <w:rPr>
        <w:rFonts w:ascii="Arial" w:hAnsi="Arial" w:cs="Arial"/>
        <w:sz w:val="14"/>
        <w:szCs w:val="14"/>
      </w:rPr>
    </w:pPr>
    <w:r w:rsidRPr="00B90993">
      <w:rPr>
        <w:rFonts w:ascii="Arial" w:hAnsi="Arial" w:cs="Arial"/>
        <w:sz w:val="14"/>
        <w:szCs w:val="14"/>
      </w:rPr>
      <w:t>Parish Accounting and Financial Administration – approved by the Finance Committee, 5 November 2015</w:t>
    </w:r>
    <w:r w:rsidRPr="00B90993">
      <w:rPr>
        <w:rFonts w:ascii="Arial" w:hAnsi="Arial" w:cs="Arial"/>
        <w:sz w:val="14"/>
        <w:szCs w:val="14"/>
      </w:rPr>
      <w:tab/>
    </w:r>
    <w:r w:rsidRPr="00B90993">
      <w:rPr>
        <w:rFonts w:ascii="Arial" w:hAnsi="Arial" w:cs="Arial"/>
        <w:sz w:val="14"/>
        <w:szCs w:val="14"/>
      </w:rPr>
      <w:tab/>
    </w:r>
    <w:sdt>
      <w:sdtPr>
        <w:rPr>
          <w:rFonts w:ascii="Arial" w:hAnsi="Arial" w:cs="Arial"/>
          <w:sz w:val="14"/>
          <w:szCs w:val="14"/>
        </w:rPr>
        <w:id w:val="1573010662"/>
        <w:docPartObj>
          <w:docPartGallery w:val="Page Numbers (Bottom of Page)"/>
          <w:docPartUnique/>
        </w:docPartObj>
      </w:sdtPr>
      <w:sdtEndPr/>
      <w:sdtContent>
        <w:sdt>
          <w:sdtPr>
            <w:rPr>
              <w:rFonts w:ascii="Arial" w:hAnsi="Arial" w:cs="Arial"/>
              <w:sz w:val="14"/>
              <w:szCs w:val="14"/>
            </w:rPr>
            <w:id w:val="-1769616900"/>
            <w:docPartObj>
              <w:docPartGallery w:val="Page Numbers (Top of Page)"/>
              <w:docPartUnique/>
            </w:docPartObj>
          </w:sdtPr>
          <w:sdtEndPr/>
          <w:sdtContent>
            <w:r w:rsidRPr="00B90993">
              <w:rPr>
                <w:rFonts w:ascii="Arial" w:hAnsi="Arial" w:cs="Arial"/>
                <w:sz w:val="14"/>
                <w:szCs w:val="14"/>
              </w:rPr>
              <w:t xml:space="preserve">Page </w:t>
            </w:r>
            <w:r w:rsidRPr="00B90993">
              <w:rPr>
                <w:rFonts w:ascii="Arial" w:hAnsi="Arial" w:cs="Arial"/>
                <w:bCs/>
                <w:sz w:val="14"/>
                <w:szCs w:val="14"/>
              </w:rPr>
              <w:fldChar w:fldCharType="begin"/>
            </w:r>
            <w:r w:rsidRPr="00B90993">
              <w:rPr>
                <w:rFonts w:ascii="Arial" w:hAnsi="Arial" w:cs="Arial"/>
                <w:bCs/>
                <w:sz w:val="14"/>
                <w:szCs w:val="14"/>
              </w:rPr>
              <w:instrText xml:space="preserve"> PAGE </w:instrText>
            </w:r>
            <w:r w:rsidRPr="00B90993">
              <w:rPr>
                <w:rFonts w:ascii="Arial" w:hAnsi="Arial" w:cs="Arial"/>
                <w:bCs/>
                <w:sz w:val="14"/>
                <w:szCs w:val="14"/>
              </w:rPr>
              <w:fldChar w:fldCharType="separate"/>
            </w:r>
            <w:r w:rsidR="000D7C94">
              <w:rPr>
                <w:rFonts w:ascii="Arial" w:hAnsi="Arial" w:cs="Arial"/>
                <w:bCs/>
                <w:noProof/>
                <w:sz w:val="14"/>
                <w:szCs w:val="14"/>
              </w:rPr>
              <w:t>1</w:t>
            </w:r>
            <w:r w:rsidRPr="00B90993">
              <w:rPr>
                <w:rFonts w:ascii="Arial" w:hAnsi="Arial" w:cs="Arial"/>
                <w:bCs/>
                <w:sz w:val="14"/>
                <w:szCs w:val="14"/>
              </w:rPr>
              <w:fldChar w:fldCharType="end"/>
            </w:r>
            <w:r w:rsidRPr="00B90993">
              <w:rPr>
                <w:rFonts w:ascii="Arial" w:hAnsi="Arial" w:cs="Arial"/>
                <w:sz w:val="14"/>
                <w:szCs w:val="14"/>
              </w:rPr>
              <w:t xml:space="preserve"> of </w:t>
            </w:r>
            <w:r w:rsidRPr="00B90993">
              <w:rPr>
                <w:rFonts w:ascii="Arial" w:hAnsi="Arial" w:cs="Arial"/>
                <w:bCs/>
                <w:sz w:val="14"/>
                <w:szCs w:val="14"/>
              </w:rPr>
              <w:fldChar w:fldCharType="begin"/>
            </w:r>
            <w:r w:rsidRPr="00B90993">
              <w:rPr>
                <w:rFonts w:ascii="Arial" w:hAnsi="Arial" w:cs="Arial"/>
                <w:bCs/>
                <w:sz w:val="14"/>
                <w:szCs w:val="14"/>
              </w:rPr>
              <w:instrText xml:space="preserve"> NUMPAGES  </w:instrText>
            </w:r>
            <w:r w:rsidRPr="00B90993">
              <w:rPr>
                <w:rFonts w:ascii="Arial" w:hAnsi="Arial" w:cs="Arial"/>
                <w:bCs/>
                <w:sz w:val="14"/>
                <w:szCs w:val="14"/>
              </w:rPr>
              <w:fldChar w:fldCharType="separate"/>
            </w:r>
            <w:r w:rsidR="000D7C94">
              <w:rPr>
                <w:rFonts w:ascii="Arial" w:hAnsi="Arial" w:cs="Arial"/>
                <w:bCs/>
                <w:noProof/>
                <w:sz w:val="14"/>
                <w:szCs w:val="14"/>
              </w:rPr>
              <w:t>9</w:t>
            </w:r>
            <w:r w:rsidRPr="00B90993">
              <w:rPr>
                <w:rFonts w:ascii="Arial" w:hAnsi="Arial" w:cs="Arial"/>
                <w:bCs/>
                <w:sz w:val="14"/>
                <w:szCs w:val="14"/>
              </w:rPr>
              <w:fldChar w:fldCharType="end"/>
            </w:r>
          </w:sdtContent>
        </w:sdt>
      </w:sdtContent>
    </w:sdt>
  </w:p>
  <w:p w:rsidR="00B90993" w:rsidRPr="00B90993" w:rsidRDefault="00B90993" w:rsidP="00B90993">
    <w:pPr>
      <w:pStyle w:val="Footer"/>
      <w:tabs>
        <w:tab w:val="clear" w:pos="4153"/>
        <w:tab w:val="clear" w:pos="8306"/>
        <w:tab w:val="right" w:pos="9356"/>
      </w:tabs>
      <w:rPr>
        <w:rFonts w:ascii="Arial" w:hAnsi="Arial" w:cs="Arial"/>
        <w:sz w:val="14"/>
        <w:szCs w:val="14"/>
      </w:rPr>
    </w:pPr>
  </w:p>
  <w:p w:rsidR="00B90993" w:rsidRPr="00B90993" w:rsidRDefault="00B90993" w:rsidP="00B90993">
    <w:pPr>
      <w:pStyle w:val="Footer"/>
      <w:tabs>
        <w:tab w:val="clear" w:pos="4153"/>
        <w:tab w:val="clear" w:pos="8306"/>
        <w:tab w:val="right" w:pos="9356"/>
      </w:tabs>
      <w:rPr>
        <w:rFonts w:ascii="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8C" w:rsidRDefault="0094578C">
    <w:pPr>
      <w:pStyle w:val="Footer"/>
      <w:pBdr>
        <w:top w:val="single" w:sz="4" w:space="1" w:color="auto"/>
      </w:pBdr>
      <w:rPr>
        <w:sz w:val="16"/>
      </w:rPr>
    </w:pPr>
    <w:r>
      <w:rPr>
        <w:sz w:val="16"/>
      </w:rPr>
      <w:fldChar w:fldCharType="begin"/>
    </w:r>
    <w:r>
      <w:rPr>
        <w:sz w:val="16"/>
      </w:rPr>
      <w:instrText xml:space="preserve"> FILENAME \p </w:instrText>
    </w:r>
    <w:r>
      <w:rPr>
        <w:sz w:val="16"/>
      </w:rPr>
      <w:fldChar w:fldCharType="separate"/>
    </w:r>
    <w:r>
      <w:rPr>
        <w:noProof/>
        <w:sz w:val="16"/>
      </w:rPr>
      <w:t>G:\Common\FINANCE COMMITTEE\13. Circulars\Parish Accounting &amp; Financial Admin - Sep 2015.docx</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93" w:rsidRPr="00B90993" w:rsidRDefault="00B90993" w:rsidP="00B90993">
    <w:pPr>
      <w:pStyle w:val="Footer"/>
      <w:pBdr>
        <w:bottom w:val="single" w:sz="4" w:space="1" w:color="auto"/>
      </w:pBdr>
      <w:tabs>
        <w:tab w:val="clear" w:pos="4153"/>
        <w:tab w:val="clear" w:pos="8306"/>
        <w:tab w:val="right" w:pos="9356"/>
      </w:tabs>
      <w:rPr>
        <w:rFonts w:ascii="Arial" w:hAnsi="Arial" w:cs="Arial"/>
        <w:sz w:val="14"/>
        <w:szCs w:val="14"/>
      </w:rPr>
    </w:pPr>
  </w:p>
  <w:p w:rsidR="00B90993" w:rsidRPr="00B90993" w:rsidRDefault="00B90993" w:rsidP="00B90993">
    <w:pPr>
      <w:pStyle w:val="Footer"/>
      <w:jc w:val="right"/>
      <w:rPr>
        <w:rFonts w:ascii="Arial" w:hAnsi="Arial" w:cs="Arial"/>
        <w:sz w:val="14"/>
        <w:szCs w:val="14"/>
      </w:rPr>
    </w:pPr>
    <w:r w:rsidRPr="00B90993">
      <w:rPr>
        <w:rFonts w:ascii="Arial" w:hAnsi="Arial" w:cs="Arial"/>
        <w:sz w:val="14"/>
        <w:szCs w:val="14"/>
      </w:rPr>
      <w:t>Parish Accounting and Financial Administration – approved by the Finance Committee, 5 November 2015</w:t>
    </w:r>
    <w:r w:rsidRPr="00B90993">
      <w:rPr>
        <w:rFonts w:ascii="Arial" w:hAnsi="Arial" w:cs="Arial"/>
        <w:sz w:val="14"/>
        <w:szCs w:val="14"/>
      </w:rPr>
      <w:tab/>
    </w:r>
    <w:r w:rsidRPr="00B90993">
      <w:rPr>
        <w:rFonts w:ascii="Arial" w:hAnsi="Arial" w:cs="Arial"/>
        <w:sz w:val="14"/>
        <w:szCs w:val="14"/>
      </w:rPr>
      <w:tab/>
    </w:r>
    <w:sdt>
      <w:sdtPr>
        <w:rPr>
          <w:rFonts w:ascii="Arial" w:hAnsi="Arial" w:cs="Arial"/>
          <w:sz w:val="14"/>
          <w:szCs w:val="14"/>
        </w:rPr>
        <w:id w:val="-1584901856"/>
        <w:docPartObj>
          <w:docPartGallery w:val="Page Numbers (Bottom of Page)"/>
          <w:docPartUnique/>
        </w:docPartObj>
      </w:sdtPr>
      <w:sdtEndPr/>
      <w:sdtContent>
        <w:sdt>
          <w:sdtPr>
            <w:rPr>
              <w:rFonts w:ascii="Arial" w:hAnsi="Arial" w:cs="Arial"/>
              <w:sz w:val="14"/>
              <w:szCs w:val="14"/>
            </w:rPr>
            <w:id w:val="-1816243673"/>
            <w:docPartObj>
              <w:docPartGallery w:val="Page Numbers (Top of Page)"/>
              <w:docPartUnique/>
            </w:docPartObj>
          </w:sdtPr>
          <w:sdtEndPr/>
          <w:sdtContent>
            <w:r w:rsidRPr="00B90993">
              <w:rPr>
                <w:rFonts w:ascii="Arial" w:hAnsi="Arial" w:cs="Arial"/>
                <w:sz w:val="14"/>
                <w:szCs w:val="14"/>
              </w:rPr>
              <w:t xml:space="preserve">Page </w:t>
            </w:r>
            <w:r w:rsidRPr="00B90993">
              <w:rPr>
                <w:rFonts w:ascii="Arial" w:hAnsi="Arial" w:cs="Arial"/>
                <w:bCs/>
                <w:sz w:val="14"/>
                <w:szCs w:val="14"/>
              </w:rPr>
              <w:fldChar w:fldCharType="begin"/>
            </w:r>
            <w:r w:rsidRPr="00B90993">
              <w:rPr>
                <w:rFonts w:ascii="Arial" w:hAnsi="Arial" w:cs="Arial"/>
                <w:bCs/>
                <w:sz w:val="14"/>
                <w:szCs w:val="14"/>
              </w:rPr>
              <w:instrText xml:space="preserve"> PAGE </w:instrText>
            </w:r>
            <w:r w:rsidRPr="00B90993">
              <w:rPr>
                <w:rFonts w:ascii="Arial" w:hAnsi="Arial" w:cs="Arial"/>
                <w:bCs/>
                <w:sz w:val="14"/>
                <w:szCs w:val="14"/>
              </w:rPr>
              <w:fldChar w:fldCharType="separate"/>
            </w:r>
            <w:r w:rsidR="000D7C94">
              <w:rPr>
                <w:rFonts w:ascii="Arial" w:hAnsi="Arial" w:cs="Arial"/>
                <w:bCs/>
                <w:noProof/>
                <w:sz w:val="14"/>
                <w:szCs w:val="14"/>
              </w:rPr>
              <w:t>9</w:t>
            </w:r>
            <w:r w:rsidRPr="00B90993">
              <w:rPr>
                <w:rFonts w:ascii="Arial" w:hAnsi="Arial" w:cs="Arial"/>
                <w:bCs/>
                <w:sz w:val="14"/>
                <w:szCs w:val="14"/>
              </w:rPr>
              <w:fldChar w:fldCharType="end"/>
            </w:r>
            <w:r w:rsidRPr="00B90993">
              <w:rPr>
                <w:rFonts w:ascii="Arial" w:hAnsi="Arial" w:cs="Arial"/>
                <w:sz w:val="14"/>
                <w:szCs w:val="14"/>
              </w:rPr>
              <w:t xml:space="preserve"> of </w:t>
            </w:r>
            <w:r w:rsidRPr="00B90993">
              <w:rPr>
                <w:rFonts w:ascii="Arial" w:hAnsi="Arial" w:cs="Arial"/>
                <w:bCs/>
                <w:sz w:val="14"/>
                <w:szCs w:val="14"/>
              </w:rPr>
              <w:fldChar w:fldCharType="begin"/>
            </w:r>
            <w:r w:rsidRPr="00B90993">
              <w:rPr>
                <w:rFonts w:ascii="Arial" w:hAnsi="Arial" w:cs="Arial"/>
                <w:bCs/>
                <w:sz w:val="14"/>
                <w:szCs w:val="14"/>
              </w:rPr>
              <w:instrText xml:space="preserve"> NUMPAGES  </w:instrText>
            </w:r>
            <w:r w:rsidRPr="00B90993">
              <w:rPr>
                <w:rFonts w:ascii="Arial" w:hAnsi="Arial" w:cs="Arial"/>
                <w:bCs/>
                <w:sz w:val="14"/>
                <w:szCs w:val="14"/>
              </w:rPr>
              <w:fldChar w:fldCharType="separate"/>
            </w:r>
            <w:r w:rsidR="000D7C94">
              <w:rPr>
                <w:rFonts w:ascii="Arial" w:hAnsi="Arial" w:cs="Arial"/>
                <w:bCs/>
                <w:noProof/>
                <w:sz w:val="14"/>
                <w:szCs w:val="14"/>
              </w:rPr>
              <w:t>9</w:t>
            </w:r>
            <w:r w:rsidRPr="00B90993">
              <w:rPr>
                <w:rFonts w:ascii="Arial" w:hAnsi="Arial" w:cs="Arial"/>
                <w:bCs/>
                <w:sz w:val="14"/>
                <w:szCs w:val="14"/>
              </w:rPr>
              <w:fldChar w:fldCharType="end"/>
            </w:r>
          </w:sdtContent>
        </w:sdt>
      </w:sdtContent>
    </w:sdt>
  </w:p>
  <w:p w:rsidR="00B90993" w:rsidRPr="00B90993" w:rsidRDefault="00B90993" w:rsidP="00B90993">
    <w:pPr>
      <w:pStyle w:val="Footer"/>
      <w:tabs>
        <w:tab w:val="clear" w:pos="4153"/>
        <w:tab w:val="clear" w:pos="8306"/>
        <w:tab w:val="right" w:pos="9356"/>
      </w:tabs>
      <w:rPr>
        <w:rFonts w:ascii="Arial" w:hAnsi="Arial" w:cs="Arial"/>
        <w:sz w:val="14"/>
        <w:szCs w:val="14"/>
      </w:rPr>
    </w:pPr>
  </w:p>
  <w:p w:rsidR="00B90993" w:rsidRPr="00B90993" w:rsidRDefault="00B90993" w:rsidP="00B90993">
    <w:pPr>
      <w:pStyle w:val="Footer"/>
      <w:tabs>
        <w:tab w:val="clear" w:pos="4153"/>
        <w:tab w:val="clear" w:pos="8306"/>
        <w:tab w:val="right" w:pos="9356"/>
      </w:tabs>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57" w:rsidRDefault="00F10957">
      <w:r>
        <w:separator/>
      </w:r>
    </w:p>
    <w:p w:rsidR="00F10957" w:rsidRDefault="00F10957"/>
  </w:footnote>
  <w:footnote w:type="continuationSeparator" w:id="0">
    <w:p w:rsidR="00F10957" w:rsidRDefault="00F10957">
      <w:r>
        <w:continuationSeparator/>
      </w:r>
    </w:p>
    <w:p w:rsidR="00F10957" w:rsidRDefault="00F109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8C" w:rsidRDefault="0094578C">
    <w:pPr>
      <w:pStyle w:val="Header"/>
      <w:pBdr>
        <w:bottom w:val="single" w:sz="4" w:space="1" w:color="auto"/>
      </w:pBdr>
      <w:tabs>
        <w:tab w:val="clear" w:pos="8640"/>
        <w:tab w:val="right" w:pos="8647"/>
      </w:tabs>
    </w:pPr>
    <w:r>
      <w:t>The 7</w:t>
    </w:r>
    <w:r>
      <w:rPr>
        <w:vertAlign w:val="superscript"/>
      </w:rPr>
      <w:t>th</w:t>
    </w:r>
    <w:r>
      <w:t xml:space="preserve"> Handbook – Extract</w:t>
    </w:r>
    <w:r>
      <w:tab/>
      <w:t xml:space="preserve">Page </w:t>
    </w:r>
    <w:r>
      <w:fldChar w:fldCharType="begin"/>
    </w:r>
    <w:r>
      <w:instrText xml:space="preserve"> PAGE </w:instrText>
    </w:r>
    <w:r>
      <w:fldChar w:fldCharType="separate"/>
    </w:r>
    <w:r>
      <w:rPr>
        <w:noProof/>
      </w:rPr>
      <w:t>1</w:t>
    </w:r>
    <w:r>
      <w:rPr>
        <w:noProof/>
      </w:rPr>
      <w:fldChar w:fldCharType="end"/>
    </w:r>
    <w:r>
      <w:t xml:space="preserve"> of </w:t>
    </w:r>
    <w:r>
      <w:fldChar w:fldCharType="begin"/>
    </w:r>
    <w:r>
      <w:instrText xml:space="preserve"> NUMPAGES </w:instrText>
    </w:r>
    <w:r>
      <w:fldChar w:fldCharType="separate"/>
    </w:r>
    <w:r>
      <w:rPr>
        <w:noProof/>
      </w:rPr>
      <w:t>11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5B" w:rsidRPr="00746B5B" w:rsidRDefault="00746B5B" w:rsidP="00746B5B">
    <w:pPr>
      <w:pStyle w:val="Header"/>
      <w:jc w:val="right"/>
      <w:rPr>
        <w:rFonts w:ascii="Arial Black" w:hAnsi="Arial Black"/>
        <w:sz w:val="16"/>
        <w:szCs w:val="16"/>
      </w:rPr>
    </w:pPr>
    <w:r>
      <w:rPr>
        <w:rFonts w:ascii="Arial Black" w:hAnsi="Arial Black"/>
        <w:sz w:val="16"/>
        <w:szCs w:val="16"/>
      </w:rPr>
      <w:t>ATTACHMENT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8C" w:rsidRPr="00BD315E" w:rsidRDefault="0084108A">
    <w:pPr>
      <w:pStyle w:val="Header"/>
      <w:jc w:val="right"/>
      <w:rPr>
        <w:rFonts w:ascii="Arial Black" w:hAnsi="Arial Black"/>
        <w:b/>
        <w:bCs/>
        <w:sz w:val="16"/>
        <w:szCs w:val="16"/>
      </w:rPr>
    </w:pPr>
    <w:r w:rsidRPr="00BD315E">
      <w:rPr>
        <w:rFonts w:ascii="Arial Black" w:hAnsi="Arial Black"/>
        <w:b/>
        <w:bCs/>
        <w:sz w:val="16"/>
        <w:szCs w:val="16"/>
      </w:rPr>
      <w:t>ATTACHMENT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8A" w:rsidRPr="00746B5B" w:rsidRDefault="0084108A" w:rsidP="00746B5B">
    <w:pPr>
      <w:pStyle w:val="Header"/>
      <w:jc w:val="right"/>
      <w:rPr>
        <w:rFonts w:ascii="Arial Black" w:hAnsi="Arial Black"/>
        <w:b/>
        <w:bCs/>
        <w:sz w:val="16"/>
        <w:szCs w:val="16"/>
      </w:rPr>
    </w:pPr>
    <w:r w:rsidRPr="00746B5B">
      <w:rPr>
        <w:rFonts w:ascii="Arial Black" w:hAnsi="Arial Black"/>
        <w:b/>
        <w:bCs/>
        <w:sz w:val="16"/>
        <w:szCs w:val="16"/>
      </w:rPr>
      <w:t>ATTACHMENT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387"/>
    <w:multiLevelType w:val="hybridMultilevel"/>
    <w:tmpl w:val="19AC62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AE3EED"/>
    <w:multiLevelType w:val="hybridMultilevel"/>
    <w:tmpl w:val="86481AFE"/>
    <w:lvl w:ilvl="0" w:tplc="0C09000F">
      <w:start w:val="1"/>
      <w:numFmt w:val="decimal"/>
      <w:lvlText w:val="%1."/>
      <w:lvlJc w:val="left"/>
      <w:pPr>
        <w:ind w:left="720" w:hanging="360"/>
      </w:pPr>
    </w:lvl>
    <w:lvl w:ilvl="1" w:tplc="B9E2B13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E40264"/>
    <w:multiLevelType w:val="hybridMultilevel"/>
    <w:tmpl w:val="DE04C7FC"/>
    <w:lvl w:ilvl="0" w:tplc="C63A4C8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F86D36"/>
    <w:multiLevelType w:val="hybridMultilevel"/>
    <w:tmpl w:val="3BDA8C5A"/>
    <w:lvl w:ilvl="0" w:tplc="DE04DCC4">
      <w:start w:val="1"/>
      <w:numFmt w:val="lowerRoman"/>
      <w:lvlText w:val="(%1)"/>
      <w:lvlJc w:val="right"/>
      <w:pPr>
        <w:ind w:left="720" w:hanging="360"/>
      </w:pPr>
      <w:rPr>
        <w:rFonts w:hint="default"/>
      </w:rPr>
    </w:lvl>
    <w:lvl w:ilvl="1" w:tplc="02386AB8">
      <w:start w:val="1"/>
      <w:numFmt w:val="lowerLetter"/>
      <w:lvlText w:val="(%2)"/>
      <w:lvlJc w:val="left"/>
      <w:pPr>
        <w:ind w:left="1440" w:hanging="360"/>
      </w:pPr>
      <w:rPr>
        <w:rFonts w:ascii="Arial" w:hAnsi="Arial" w:hint="default"/>
        <w:spacing w:val="-3"/>
        <w:w w:val="102"/>
        <w:sz w:val="20"/>
        <w:szCs w:val="20"/>
      </w:rPr>
    </w:lvl>
    <w:lvl w:ilvl="2" w:tplc="DE04DCC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FE132F"/>
    <w:multiLevelType w:val="hybridMultilevel"/>
    <w:tmpl w:val="EE5E381E"/>
    <w:lvl w:ilvl="0" w:tplc="E76EE7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FF3336"/>
    <w:multiLevelType w:val="hybridMultilevel"/>
    <w:tmpl w:val="375641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4120EC"/>
    <w:multiLevelType w:val="hybridMultilevel"/>
    <w:tmpl w:val="6E10D7AE"/>
    <w:lvl w:ilvl="0" w:tplc="C63A4C8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400830"/>
    <w:multiLevelType w:val="hybridMultilevel"/>
    <w:tmpl w:val="8C7AA490"/>
    <w:lvl w:ilvl="0" w:tplc="0C09000F">
      <w:start w:val="1"/>
      <w:numFmt w:val="decimal"/>
      <w:lvlText w:val="%1."/>
      <w:lvlJc w:val="left"/>
      <w:pPr>
        <w:ind w:left="720" w:hanging="360"/>
      </w:pPr>
    </w:lvl>
    <w:lvl w:ilvl="1" w:tplc="B9E2B13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1A5AA8"/>
    <w:multiLevelType w:val="hybridMultilevel"/>
    <w:tmpl w:val="5EC2BDAC"/>
    <w:lvl w:ilvl="0" w:tplc="0C09000F">
      <w:start w:val="1"/>
      <w:numFmt w:val="decimal"/>
      <w:lvlText w:val="%1."/>
      <w:lvlJc w:val="left"/>
      <w:pPr>
        <w:ind w:left="720" w:hanging="360"/>
      </w:pPr>
    </w:lvl>
    <w:lvl w:ilvl="1" w:tplc="B9E2B13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E34BC3"/>
    <w:multiLevelType w:val="hybridMultilevel"/>
    <w:tmpl w:val="530C6EDA"/>
    <w:lvl w:ilvl="0" w:tplc="2DA0B9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98750A"/>
    <w:multiLevelType w:val="hybridMultilevel"/>
    <w:tmpl w:val="E77C119A"/>
    <w:lvl w:ilvl="0" w:tplc="B0985262">
      <w:start w:val="1"/>
      <w:numFmt w:val="bullet"/>
      <w:lvlText w:val=""/>
      <w:lvlJc w:val="left"/>
      <w:pPr>
        <w:ind w:left="720" w:hanging="360"/>
      </w:pPr>
      <w:rPr>
        <w:rFonts w:ascii="Symbol" w:hAnsi="Symbol" w:hint="default"/>
        <w:b/>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1B05BF"/>
    <w:multiLevelType w:val="hybridMultilevel"/>
    <w:tmpl w:val="3EFA4D36"/>
    <w:lvl w:ilvl="0" w:tplc="DE04DCC4">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B9111C"/>
    <w:multiLevelType w:val="hybridMultilevel"/>
    <w:tmpl w:val="ED184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2422E2"/>
    <w:multiLevelType w:val="hybridMultilevel"/>
    <w:tmpl w:val="2FDC61D0"/>
    <w:lvl w:ilvl="0" w:tplc="B9E2B13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77706E4"/>
    <w:multiLevelType w:val="multilevel"/>
    <w:tmpl w:val="9EBE4C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9246257"/>
    <w:multiLevelType w:val="hybridMultilevel"/>
    <w:tmpl w:val="C08E9C4A"/>
    <w:lvl w:ilvl="0" w:tplc="40D8FE4C">
      <w:start w:val="1"/>
      <w:numFmt w:val="bullet"/>
      <w:lvlText w:val="u"/>
      <w:lvlJc w:val="left"/>
      <w:pPr>
        <w:ind w:left="1004" w:hanging="360"/>
      </w:pPr>
      <w:rPr>
        <w:rFonts w:ascii="Wingdings" w:hAnsi="Wingdings" w:hint="default"/>
        <w:sz w:val="6"/>
        <w:szCs w:val="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BFD1E8A"/>
    <w:multiLevelType w:val="hybridMultilevel"/>
    <w:tmpl w:val="A192E102"/>
    <w:lvl w:ilvl="0" w:tplc="B9E2B1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4D20CF"/>
    <w:multiLevelType w:val="hybridMultilevel"/>
    <w:tmpl w:val="C7CEC25C"/>
    <w:lvl w:ilvl="0" w:tplc="A660565A">
      <w:start w:val="1"/>
      <w:numFmt w:val="decimal"/>
      <w:lvlText w:val="%1."/>
      <w:lvlJc w:val="left"/>
      <w:pPr>
        <w:tabs>
          <w:tab w:val="num" w:pos="567"/>
        </w:tabs>
        <w:ind w:left="567" w:hanging="567"/>
      </w:pPr>
      <w:rPr>
        <w:rFonts w:hint="default"/>
      </w:rPr>
    </w:lvl>
    <w:lvl w:ilvl="1" w:tplc="0C090001">
      <w:start w:val="1"/>
      <w:numFmt w:val="bullet"/>
      <w:lvlText w:val=""/>
      <w:lvlJc w:val="left"/>
      <w:pPr>
        <w:tabs>
          <w:tab w:val="num" w:pos="1701"/>
        </w:tabs>
        <w:ind w:left="1701" w:hanging="567"/>
      </w:pPr>
      <w:rPr>
        <w:rFonts w:ascii="Symbol" w:hAnsi="Symbol" w:hint="default"/>
        <w:sz w:val="20"/>
        <w:szCs w:val="20"/>
      </w:rPr>
    </w:lvl>
    <w:lvl w:ilvl="2" w:tplc="786E81F4">
      <w:start w:val="1"/>
      <w:numFmt w:val="lowerRoman"/>
      <w:lvlText w:val="(%3)"/>
      <w:lvlJc w:val="right"/>
      <w:pPr>
        <w:tabs>
          <w:tab w:val="num" w:pos="2552"/>
        </w:tabs>
        <w:ind w:left="2552" w:hanging="28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B91933"/>
    <w:multiLevelType w:val="hybridMultilevel"/>
    <w:tmpl w:val="9432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055CBA"/>
    <w:multiLevelType w:val="hybridMultilevel"/>
    <w:tmpl w:val="4A0C3FEC"/>
    <w:lvl w:ilvl="0" w:tplc="A2A661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C37741"/>
    <w:multiLevelType w:val="hybridMultilevel"/>
    <w:tmpl w:val="270E95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5120790"/>
    <w:multiLevelType w:val="hybridMultilevel"/>
    <w:tmpl w:val="CD56D498"/>
    <w:lvl w:ilvl="0" w:tplc="54D49F42">
      <w:start w:val="1"/>
      <w:numFmt w:val="decimal"/>
      <w:lvlText w:val="%1"/>
      <w:lvlJc w:val="left"/>
      <w:pPr>
        <w:ind w:left="1004" w:hanging="360"/>
      </w:pPr>
      <w:rPr>
        <w:rFonts w:hint="default"/>
        <w:b/>
        <w:color w:val="2E318F"/>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nsid w:val="469F0033"/>
    <w:multiLevelType w:val="hybridMultilevel"/>
    <w:tmpl w:val="9DC88E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AE7474"/>
    <w:multiLevelType w:val="multilevel"/>
    <w:tmpl w:val="BF1AE80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701"/>
        </w:tabs>
        <w:ind w:left="1701" w:hanging="567"/>
      </w:pPr>
      <w:rPr>
        <w:rFonts w:hint="default"/>
        <w:sz w:val="20"/>
        <w:szCs w:val="20"/>
      </w:rPr>
    </w:lvl>
    <w:lvl w:ilvl="2">
      <w:start w:val="1"/>
      <w:numFmt w:val="lowerRoman"/>
      <w:lvlText w:val="(%3)"/>
      <w:lvlJc w:val="right"/>
      <w:pPr>
        <w:tabs>
          <w:tab w:val="num" w:pos="2552"/>
        </w:tabs>
        <w:ind w:left="2552" w:hanging="284"/>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E4E4785"/>
    <w:multiLevelType w:val="hybridMultilevel"/>
    <w:tmpl w:val="7332C2EC"/>
    <w:lvl w:ilvl="0" w:tplc="B6FA49E6">
      <w:start w:val="1"/>
      <w:numFmt w:val="decimal"/>
      <w:lvlText w:val="%1."/>
      <w:lvlJc w:val="left"/>
      <w:pPr>
        <w:ind w:left="492" w:hanging="384"/>
      </w:pPr>
      <w:rPr>
        <w:rFonts w:hint="default"/>
        <w:b w:val="0"/>
        <w:sz w:val="22"/>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25">
    <w:nsid w:val="4EC81555"/>
    <w:multiLevelType w:val="hybridMultilevel"/>
    <w:tmpl w:val="2FDC61D0"/>
    <w:lvl w:ilvl="0" w:tplc="B9E2B13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4F6B793E"/>
    <w:multiLevelType w:val="hybridMultilevel"/>
    <w:tmpl w:val="CE7CED10"/>
    <w:lvl w:ilvl="0" w:tplc="3D5C5C12">
      <w:start w:val="1"/>
      <w:numFmt w:val="decimal"/>
      <w:lvlText w:val="%1."/>
      <w:lvlJc w:val="left"/>
      <w:pPr>
        <w:ind w:left="828" w:hanging="360"/>
      </w:pPr>
      <w:rPr>
        <w:rFonts w:hint="default"/>
        <w:b w:val="0"/>
        <w:i w:val="0"/>
        <w:color w:val="auto"/>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7">
    <w:nsid w:val="51020C4A"/>
    <w:multiLevelType w:val="hybridMultilevel"/>
    <w:tmpl w:val="A3686D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16E2AC9"/>
    <w:multiLevelType w:val="hybridMultilevel"/>
    <w:tmpl w:val="18B0932A"/>
    <w:lvl w:ilvl="0" w:tplc="B9E2B1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3727A9E"/>
    <w:multiLevelType w:val="hybridMultilevel"/>
    <w:tmpl w:val="DEB6AB1A"/>
    <w:lvl w:ilvl="0" w:tplc="A4A015C4">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3A936B5"/>
    <w:multiLevelType w:val="hybridMultilevel"/>
    <w:tmpl w:val="1576D3F2"/>
    <w:lvl w:ilvl="0" w:tplc="04090001">
      <w:start w:val="1"/>
      <w:numFmt w:val="bullet"/>
      <w:lvlText w:val=""/>
      <w:lvlJc w:val="left"/>
      <w:pPr>
        <w:tabs>
          <w:tab w:val="num" w:pos="1560"/>
        </w:tabs>
        <w:ind w:left="1560" w:hanging="360"/>
      </w:pPr>
      <w:rPr>
        <w:rFonts w:ascii="Symbol" w:hAnsi="Symbol" w:hint="default"/>
      </w:rPr>
    </w:lvl>
    <w:lvl w:ilvl="1" w:tplc="0C090003">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31">
    <w:nsid w:val="595B335A"/>
    <w:multiLevelType w:val="hybridMultilevel"/>
    <w:tmpl w:val="5FF807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5A0E0428"/>
    <w:multiLevelType w:val="hybridMultilevel"/>
    <w:tmpl w:val="486E229A"/>
    <w:lvl w:ilvl="0" w:tplc="B9E2B1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CC70778"/>
    <w:multiLevelType w:val="hybridMultilevel"/>
    <w:tmpl w:val="B90C741E"/>
    <w:lvl w:ilvl="0" w:tplc="429CB7E0">
      <w:start w:val="1"/>
      <w:numFmt w:val="lowerLetter"/>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D43E70"/>
    <w:multiLevelType w:val="hybridMultilevel"/>
    <w:tmpl w:val="D0109B48"/>
    <w:lvl w:ilvl="0" w:tplc="F8602A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0734B8"/>
    <w:multiLevelType w:val="hybridMultilevel"/>
    <w:tmpl w:val="4A7620BA"/>
    <w:lvl w:ilvl="0" w:tplc="0C09000F">
      <w:start w:val="1"/>
      <w:numFmt w:val="decimal"/>
      <w:lvlText w:val="%1."/>
      <w:lvlJc w:val="left"/>
      <w:pPr>
        <w:ind w:left="720" w:hanging="360"/>
      </w:pPr>
    </w:lvl>
    <w:lvl w:ilvl="1" w:tplc="B9E2B13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0BE32F8"/>
    <w:multiLevelType w:val="multilevel"/>
    <w:tmpl w:val="D7F2FFE0"/>
    <w:lvl w:ilvl="0">
      <w:start w:val="1"/>
      <w:numFmt w:val="decimal"/>
      <w:pStyle w:val="SDSParagraph"/>
      <w:lvlText w:val="%1."/>
      <w:lvlJc w:val="left"/>
      <w:pPr>
        <w:ind w:left="567" w:hanging="567"/>
      </w:pPr>
      <w:rPr>
        <w:rFonts w:asciiTheme="minorHAnsi" w:hAnsiTheme="minorHAnsi" w:cs="Arial" w:hint="default"/>
        <w:sz w:val="20"/>
        <w:szCs w:val="20"/>
      </w:rPr>
    </w:lvl>
    <w:lvl w:ilvl="1">
      <w:start w:val="1"/>
      <w:numFmt w:val="lowerLetter"/>
      <w:pStyle w:val="SDSParagraph-apoint"/>
      <w:lvlText w:val="(%2)"/>
      <w:lvlJc w:val="left"/>
      <w:pPr>
        <w:ind w:left="1134" w:hanging="567"/>
      </w:pPr>
      <w:rPr>
        <w:rFonts w:hint="default"/>
        <w:sz w:val="20"/>
        <w:szCs w:val="20"/>
      </w:rPr>
    </w:lvl>
    <w:lvl w:ilvl="2">
      <w:start w:val="1"/>
      <w:numFmt w:val="lowerRoman"/>
      <w:pStyle w:val="SDSParagraph-ipoint"/>
      <w:lvlText w:val="(%3)"/>
      <w:lvlJc w:val="left"/>
      <w:pPr>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675B5EFC"/>
    <w:multiLevelType w:val="hybridMultilevel"/>
    <w:tmpl w:val="2FDC61D0"/>
    <w:lvl w:ilvl="0" w:tplc="B9E2B13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69FB0491"/>
    <w:multiLevelType w:val="hybridMultilevel"/>
    <w:tmpl w:val="4DC046CA"/>
    <w:lvl w:ilvl="0" w:tplc="19DC58F2">
      <w:start w:val="1"/>
      <w:numFmt w:val="bullet"/>
      <w:pStyle w:val="SDSActionPoints"/>
      <w:lvlText w:val=""/>
      <w:lvlJc w:val="left"/>
      <w:pPr>
        <w:ind w:left="720" w:hanging="360"/>
      </w:pPr>
      <w:rPr>
        <w:rFonts w:ascii="Symbol" w:hAnsi="Symbol" w:hint="default"/>
        <w:color w:val="2E31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B531BFC"/>
    <w:multiLevelType w:val="hybridMultilevel"/>
    <w:tmpl w:val="A44EBE42"/>
    <w:lvl w:ilvl="0" w:tplc="A2A6610C">
      <w:start w:val="1"/>
      <w:numFmt w:val="decimal"/>
      <w:lvlText w:val="%1."/>
      <w:lvlJc w:val="left"/>
      <w:pPr>
        <w:ind w:left="720" w:hanging="360"/>
      </w:pPr>
      <w:rPr>
        <w:rFonts w:hint="default"/>
      </w:rPr>
    </w:lvl>
    <w:lvl w:ilvl="1" w:tplc="B9E2B13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E3949B1"/>
    <w:multiLevelType w:val="hybridMultilevel"/>
    <w:tmpl w:val="7DDCD2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F0D1A33"/>
    <w:multiLevelType w:val="hybridMultilevel"/>
    <w:tmpl w:val="B81A47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793F3B"/>
    <w:multiLevelType w:val="hybridMultilevel"/>
    <w:tmpl w:val="2FDC61D0"/>
    <w:lvl w:ilvl="0" w:tplc="B9E2B13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78C1536C"/>
    <w:multiLevelType w:val="hybridMultilevel"/>
    <w:tmpl w:val="28468C6C"/>
    <w:lvl w:ilvl="0" w:tplc="C63A4C8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99E7B24"/>
    <w:multiLevelType w:val="hybridMultilevel"/>
    <w:tmpl w:val="ED1ABB3C"/>
    <w:lvl w:ilvl="0" w:tplc="0C09000F">
      <w:start w:val="1"/>
      <w:numFmt w:val="decimal"/>
      <w:lvlText w:val="%1."/>
      <w:lvlJc w:val="left"/>
      <w:pPr>
        <w:ind w:left="720" w:hanging="360"/>
      </w:pPr>
    </w:lvl>
    <w:lvl w:ilvl="1" w:tplc="B9E2B13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FE95866"/>
    <w:multiLevelType w:val="hybridMultilevel"/>
    <w:tmpl w:val="8E9A2EEC"/>
    <w:lvl w:ilvl="0" w:tplc="B9E2B1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41"/>
  </w:num>
  <w:num w:numId="3">
    <w:abstractNumId w:val="34"/>
  </w:num>
  <w:num w:numId="4">
    <w:abstractNumId w:val="10"/>
  </w:num>
  <w:num w:numId="5">
    <w:abstractNumId w:val="15"/>
  </w:num>
  <w:num w:numId="6">
    <w:abstractNumId w:val="36"/>
  </w:num>
  <w:num w:numId="7">
    <w:abstractNumId w:val="17"/>
  </w:num>
  <w:num w:numId="8">
    <w:abstractNumId w:val="31"/>
  </w:num>
  <w:num w:numId="9">
    <w:abstractNumId w:val="23"/>
  </w:num>
  <w:num w:numId="10">
    <w:abstractNumId w:val="38"/>
  </w:num>
  <w:num w:numId="11">
    <w:abstractNumId w:val="9"/>
  </w:num>
  <w:num w:numId="12">
    <w:abstractNumId w:val="33"/>
  </w:num>
  <w:num w:numId="13">
    <w:abstractNumId w:val="14"/>
  </w:num>
  <w:num w:numId="14">
    <w:abstractNumId w:val="30"/>
  </w:num>
  <w:num w:numId="15">
    <w:abstractNumId w:val="20"/>
  </w:num>
  <w:num w:numId="16">
    <w:abstractNumId w:val="22"/>
  </w:num>
  <w:num w:numId="17">
    <w:abstractNumId w:val="27"/>
  </w:num>
  <w:num w:numId="18">
    <w:abstractNumId w:val="12"/>
  </w:num>
  <w:num w:numId="19">
    <w:abstractNumId w:val="18"/>
  </w:num>
  <w:num w:numId="20">
    <w:abstractNumId w:val="5"/>
  </w:num>
  <w:num w:numId="21">
    <w:abstractNumId w:val="19"/>
  </w:num>
  <w:num w:numId="22">
    <w:abstractNumId w:val="16"/>
  </w:num>
  <w:num w:numId="23">
    <w:abstractNumId w:val="32"/>
  </w:num>
  <w:num w:numId="24">
    <w:abstractNumId w:val="28"/>
  </w:num>
  <w:num w:numId="25">
    <w:abstractNumId w:val="45"/>
  </w:num>
  <w:num w:numId="26">
    <w:abstractNumId w:val="4"/>
  </w:num>
  <w:num w:numId="27">
    <w:abstractNumId w:val="21"/>
  </w:num>
  <w:num w:numId="28">
    <w:abstractNumId w:val="44"/>
  </w:num>
  <w:num w:numId="29">
    <w:abstractNumId w:val="8"/>
  </w:num>
  <w:num w:numId="30">
    <w:abstractNumId w:val="1"/>
  </w:num>
  <w:num w:numId="31">
    <w:abstractNumId w:val="7"/>
  </w:num>
  <w:num w:numId="32">
    <w:abstractNumId w:val="35"/>
  </w:num>
  <w:num w:numId="33">
    <w:abstractNumId w:val="25"/>
  </w:num>
  <w:num w:numId="34">
    <w:abstractNumId w:val="37"/>
  </w:num>
  <w:num w:numId="35">
    <w:abstractNumId w:val="13"/>
  </w:num>
  <w:num w:numId="36">
    <w:abstractNumId w:val="42"/>
  </w:num>
  <w:num w:numId="37">
    <w:abstractNumId w:val="39"/>
  </w:num>
  <w:num w:numId="38">
    <w:abstractNumId w:val="26"/>
  </w:num>
  <w:num w:numId="39">
    <w:abstractNumId w:val="24"/>
  </w:num>
  <w:num w:numId="40">
    <w:abstractNumId w:val="3"/>
  </w:num>
  <w:num w:numId="41">
    <w:abstractNumId w:val="11"/>
  </w:num>
  <w:num w:numId="42">
    <w:abstractNumId w:val="6"/>
  </w:num>
  <w:num w:numId="43">
    <w:abstractNumId w:val="43"/>
  </w:num>
  <w:num w:numId="44">
    <w:abstractNumId w:val="40"/>
  </w:num>
  <w:num w:numId="45">
    <w:abstractNumId w:val="2"/>
  </w:num>
  <w:num w:numId="4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F4"/>
    <w:rsid w:val="00001FD0"/>
    <w:rsid w:val="000037C1"/>
    <w:rsid w:val="000118E2"/>
    <w:rsid w:val="00012296"/>
    <w:rsid w:val="000133B8"/>
    <w:rsid w:val="0001407D"/>
    <w:rsid w:val="00023D34"/>
    <w:rsid w:val="000316D8"/>
    <w:rsid w:val="0003296E"/>
    <w:rsid w:val="00035D57"/>
    <w:rsid w:val="00040C4A"/>
    <w:rsid w:val="00042069"/>
    <w:rsid w:val="000438BA"/>
    <w:rsid w:val="00044A35"/>
    <w:rsid w:val="0004570E"/>
    <w:rsid w:val="00047248"/>
    <w:rsid w:val="00051DC8"/>
    <w:rsid w:val="00052917"/>
    <w:rsid w:val="00054DDD"/>
    <w:rsid w:val="000578ED"/>
    <w:rsid w:val="00061A5A"/>
    <w:rsid w:val="00061ADA"/>
    <w:rsid w:val="00063469"/>
    <w:rsid w:val="00067AC5"/>
    <w:rsid w:val="000719C3"/>
    <w:rsid w:val="00071D1D"/>
    <w:rsid w:val="00075139"/>
    <w:rsid w:val="0008012D"/>
    <w:rsid w:val="00080211"/>
    <w:rsid w:val="00081ABB"/>
    <w:rsid w:val="00082354"/>
    <w:rsid w:val="00084ACA"/>
    <w:rsid w:val="00085B5A"/>
    <w:rsid w:val="00085E7E"/>
    <w:rsid w:val="00086EA0"/>
    <w:rsid w:val="0009039C"/>
    <w:rsid w:val="0009068F"/>
    <w:rsid w:val="000912BC"/>
    <w:rsid w:val="000924DD"/>
    <w:rsid w:val="000A7804"/>
    <w:rsid w:val="000B373E"/>
    <w:rsid w:val="000B3843"/>
    <w:rsid w:val="000B65B0"/>
    <w:rsid w:val="000B679B"/>
    <w:rsid w:val="000C1136"/>
    <w:rsid w:val="000C124B"/>
    <w:rsid w:val="000C24B7"/>
    <w:rsid w:val="000C7884"/>
    <w:rsid w:val="000D4158"/>
    <w:rsid w:val="000D7C94"/>
    <w:rsid w:val="000E026B"/>
    <w:rsid w:val="000E4A45"/>
    <w:rsid w:val="000E4E84"/>
    <w:rsid w:val="001032FA"/>
    <w:rsid w:val="00103861"/>
    <w:rsid w:val="00103F4D"/>
    <w:rsid w:val="00104B20"/>
    <w:rsid w:val="00105993"/>
    <w:rsid w:val="001072B9"/>
    <w:rsid w:val="001124EB"/>
    <w:rsid w:val="0011462D"/>
    <w:rsid w:val="0011573D"/>
    <w:rsid w:val="00115C74"/>
    <w:rsid w:val="0012015F"/>
    <w:rsid w:val="00124043"/>
    <w:rsid w:val="00124F7D"/>
    <w:rsid w:val="00126D88"/>
    <w:rsid w:val="001323C0"/>
    <w:rsid w:val="00132A45"/>
    <w:rsid w:val="00134226"/>
    <w:rsid w:val="00136535"/>
    <w:rsid w:val="00137531"/>
    <w:rsid w:val="00137EF2"/>
    <w:rsid w:val="0014414A"/>
    <w:rsid w:val="00144182"/>
    <w:rsid w:val="00153A52"/>
    <w:rsid w:val="0016491F"/>
    <w:rsid w:val="00183B00"/>
    <w:rsid w:val="001846B3"/>
    <w:rsid w:val="00187D15"/>
    <w:rsid w:val="001B7007"/>
    <w:rsid w:val="001C5C29"/>
    <w:rsid w:val="001C7561"/>
    <w:rsid w:val="001C79EE"/>
    <w:rsid w:val="001C7D6A"/>
    <w:rsid w:val="001D21C5"/>
    <w:rsid w:val="001E2126"/>
    <w:rsid w:val="001E395F"/>
    <w:rsid w:val="001E7B74"/>
    <w:rsid w:val="001E7E66"/>
    <w:rsid w:val="001F1EB3"/>
    <w:rsid w:val="001F549C"/>
    <w:rsid w:val="001F5DFF"/>
    <w:rsid w:val="001F69D9"/>
    <w:rsid w:val="00200E6B"/>
    <w:rsid w:val="00204216"/>
    <w:rsid w:val="0021089A"/>
    <w:rsid w:val="00220337"/>
    <w:rsid w:val="00220788"/>
    <w:rsid w:val="002237BF"/>
    <w:rsid w:val="00227578"/>
    <w:rsid w:val="00237A13"/>
    <w:rsid w:val="00241EA3"/>
    <w:rsid w:val="00243AB0"/>
    <w:rsid w:val="00244A8B"/>
    <w:rsid w:val="0024711A"/>
    <w:rsid w:val="00247D3B"/>
    <w:rsid w:val="00251589"/>
    <w:rsid w:val="00252516"/>
    <w:rsid w:val="00254BCD"/>
    <w:rsid w:val="00254DF4"/>
    <w:rsid w:val="0025580B"/>
    <w:rsid w:val="00256A84"/>
    <w:rsid w:val="0026011C"/>
    <w:rsid w:val="002608E8"/>
    <w:rsid w:val="00262ED3"/>
    <w:rsid w:val="00263556"/>
    <w:rsid w:val="00263584"/>
    <w:rsid w:val="002642C8"/>
    <w:rsid w:val="00271233"/>
    <w:rsid w:val="00282EAA"/>
    <w:rsid w:val="00286542"/>
    <w:rsid w:val="00291F8A"/>
    <w:rsid w:val="00292BE8"/>
    <w:rsid w:val="00294B86"/>
    <w:rsid w:val="00297454"/>
    <w:rsid w:val="002975B8"/>
    <w:rsid w:val="002A3502"/>
    <w:rsid w:val="002B0172"/>
    <w:rsid w:val="002B2A0D"/>
    <w:rsid w:val="002B77FC"/>
    <w:rsid w:val="002C0256"/>
    <w:rsid w:val="002C1BCB"/>
    <w:rsid w:val="002C5C9E"/>
    <w:rsid w:val="002C73B6"/>
    <w:rsid w:val="002D2944"/>
    <w:rsid w:val="002E1488"/>
    <w:rsid w:val="002E691B"/>
    <w:rsid w:val="002F0803"/>
    <w:rsid w:val="002F1650"/>
    <w:rsid w:val="00303C11"/>
    <w:rsid w:val="003042FB"/>
    <w:rsid w:val="00304436"/>
    <w:rsid w:val="00305E54"/>
    <w:rsid w:val="003103CC"/>
    <w:rsid w:val="00313598"/>
    <w:rsid w:val="00315AE9"/>
    <w:rsid w:val="0032304A"/>
    <w:rsid w:val="00330EBE"/>
    <w:rsid w:val="00333EC8"/>
    <w:rsid w:val="00335B40"/>
    <w:rsid w:val="0034074C"/>
    <w:rsid w:val="003429B6"/>
    <w:rsid w:val="00343170"/>
    <w:rsid w:val="00343206"/>
    <w:rsid w:val="003472A6"/>
    <w:rsid w:val="00350BC2"/>
    <w:rsid w:val="00361779"/>
    <w:rsid w:val="00362F32"/>
    <w:rsid w:val="00363DE5"/>
    <w:rsid w:val="00365F44"/>
    <w:rsid w:val="003726E9"/>
    <w:rsid w:val="00377EDA"/>
    <w:rsid w:val="0038012A"/>
    <w:rsid w:val="00381887"/>
    <w:rsid w:val="00383BFB"/>
    <w:rsid w:val="00384712"/>
    <w:rsid w:val="00392F9F"/>
    <w:rsid w:val="00393A65"/>
    <w:rsid w:val="00395731"/>
    <w:rsid w:val="003A163B"/>
    <w:rsid w:val="003A5AB1"/>
    <w:rsid w:val="003A64B6"/>
    <w:rsid w:val="003B0FED"/>
    <w:rsid w:val="003B25AD"/>
    <w:rsid w:val="003B6955"/>
    <w:rsid w:val="003C67CD"/>
    <w:rsid w:val="003D003D"/>
    <w:rsid w:val="003D5C9C"/>
    <w:rsid w:val="003E1B35"/>
    <w:rsid w:val="003E58C8"/>
    <w:rsid w:val="003E6737"/>
    <w:rsid w:val="003E7FF4"/>
    <w:rsid w:val="00400BC4"/>
    <w:rsid w:val="00400E98"/>
    <w:rsid w:val="0040580C"/>
    <w:rsid w:val="00414FE1"/>
    <w:rsid w:val="00416EA8"/>
    <w:rsid w:val="004179F5"/>
    <w:rsid w:val="00420C51"/>
    <w:rsid w:val="00421B8A"/>
    <w:rsid w:val="00434EA0"/>
    <w:rsid w:val="00440F9A"/>
    <w:rsid w:val="004421B2"/>
    <w:rsid w:val="00443362"/>
    <w:rsid w:val="004449D4"/>
    <w:rsid w:val="00450B31"/>
    <w:rsid w:val="004544D6"/>
    <w:rsid w:val="0046018C"/>
    <w:rsid w:val="004634EE"/>
    <w:rsid w:val="004652CC"/>
    <w:rsid w:val="00467DE1"/>
    <w:rsid w:val="00472973"/>
    <w:rsid w:val="00473A3B"/>
    <w:rsid w:val="00475D24"/>
    <w:rsid w:val="004861EC"/>
    <w:rsid w:val="004871FC"/>
    <w:rsid w:val="00490216"/>
    <w:rsid w:val="00493081"/>
    <w:rsid w:val="00493A79"/>
    <w:rsid w:val="004A1C1B"/>
    <w:rsid w:val="004A3A2F"/>
    <w:rsid w:val="004A4AB7"/>
    <w:rsid w:val="004B045B"/>
    <w:rsid w:val="004B6B5F"/>
    <w:rsid w:val="004B6C1E"/>
    <w:rsid w:val="004B70F4"/>
    <w:rsid w:val="004C5137"/>
    <w:rsid w:val="004D3D63"/>
    <w:rsid w:val="004D50BD"/>
    <w:rsid w:val="004D7CC1"/>
    <w:rsid w:val="004E26FB"/>
    <w:rsid w:val="004E36C7"/>
    <w:rsid w:val="004F28EE"/>
    <w:rsid w:val="004F5C0A"/>
    <w:rsid w:val="005046BF"/>
    <w:rsid w:val="0050519D"/>
    <w:rsid w:val="00522C5A"/>
    <w:rsid w:val="005236DC"/>
    <w:rsid w:val="00531FCB"/>
    <w:rsid w:val="005323E2"/>
    <w:rsid w:val="00532989"/>
    <w:rsid w:val="005350A2"/>
    <w:rsid w:val="00542798"/>
    <w:rsid w:val="00544A67"/>
    <w:rsid w:val="00546A57"/>
    <w:rsid w:val="00547EEE"/>
    <w:rsid w:val="00560F01"/>
    <w:rsid w:val="00563B5F"/>
    <w:rsid w:val="00564BD8"/>
    <w:rsid w:val="00564BE7"/>
    <w:rsid w:val="00564CF0"/>
    <w:rsid w:val="00571378"/>
    <w:rsid w:val="005748E6"/>
    <w:rsid w:val="00580532"/>
    <w:rsid w:val="00582058"/>
    <w:rsid w:val="0058257A"/>
    <w:rsid w:val="00582B28"/>
    <w:rsid w:val="005835A0"/>
    <w:rsid w:val="00583742"/>
    <w:rsid w:val="00584A62"/>
    <w:rsid w:val="005914AB"/>
    <w:rsid w:val="005922E7"/>
    <w:rsid w:val="005931C6"/>
    <w:rsid w:val="005A2B3E"/>
    <w:rsid w:val="005A41EF"/>
    <w:rsid w:val="005A423F"/>
    <w:rsid w:val="005A4C77"/>
    <w:rsid w:val="005A6FBD"/>
    <w:rsid w:val="005A7080"/>
    <w:rsid w:val="005A7C42"/>
    <w:rsid w:val="005B2DB3"/>
    <w:rsid w:val="005B56D4"/>
    <w:rsid w:val="005C6276"/>
    <w:rsid w:val="005C73BF"/>
    <w:rsid w:val="005D5307"/>
    <w:rsid w:val="005D779E"/>
    <w:rsid w:val="005E01DC"/>
    <w:rsid w:val="005E1619"/>
    <w:rsid w:val="005E181F"/>
    <w:rsid w:val="005E5C2E"/>
    <w:rsid w:val="005F0029"/>
    <w:rsid w:val="005F31E7"/>
    <w:rsid w:val="005F3CD9"/>
    <w:rsid w:val="005F627B"/>
    <w:rsid w:val="005F7ABF"/>
    <w:rsid w:val="006005B8"/>
    <w:rsid w:val="00600EB6"/>
    <w:rsid w:val="00601265"/>
    <w:rsid w:val="006038B9"/>
    <w:rsid w:val="0061754F"/>
    <w:rsid w:val="00621AEC"/>
    <w:rsid w:val="006226CC"/>
    <w:rsid w:val="00624CBE"/>
    <w:rsid w:val="00625C80"/>
    <w:rsid w:val="00626DE4"/>
    <w:rsid w:val="00630F20"/>
    <w:rsid w:val="00632580"/>
    <w:rsid w:val="006351F0"/>
    <w:rsid w:val="00635FA9"/>
    <w:rsid w:val="006424F6"/>
    <w:rsid w:val="00663644"/>
    <w:rsid w:val="00664E99"/>
    <w:rsid w:val="00665E70"/>
    <w:rsid w:val="00667C68"/>
    <w:rsid w:val="0067018C"/>
    <w:rsid w:val="006734FA"/>
    <w:rsid w:val="00680195"/>
    <w:rsid w:val="00680B39"/>
    <w:rsid w:val="00682142"/>
    <w:rsid w:val="00686F60"/>
    <w:rsid w:val="0068798A"/>
    <w:rsid w:val="00691995"/>
    <w:rsid w:val="00694155"/>
    <w:rsid w:val="00694585"/>
    <w:rsid w:val="006A0B87"/>
    <w:rsid w:val="006B1740"/>
    <w:rsid w:val="006B33D4"/>
    <w:rsid w:val="006B34F6"/>
    <w:rsid w:val="006B6FE1"/>
    <w:rsid w:val="006C59DD"/>
    <w:rsid w:val="006C7DCC"/>
    <w:rsid w:val="006D15C6"/>
    <w:rsid w:val="006D2945"/>
    <w:rsid w:val="006D523B"/>
    <w:rsid w:val="006F3CCD"/>
    <w:rsid w:val="0070312F"/>
    <w:rsid w:val="00703AF0"/>
    <w:rsid w:val="007057ED"/>
    <w:rsid w:val="0070666B"/>
    <w:rsid w:val="0071258A"/>
    <w:rsid w:val="00716526"/>
    <w:rsid w:val="0071701E"/>
    <w:rsid w:val="00717761"/>
    <w:rsid w:val="007222BD"/>
    <w:rsid w:val="00724A39"/>
    <w:rsid w:val="00734013"/>
    <w:rsid w:val="00736888"/>
    <w:rsid w:val="00740E6F"/>
    <w:rsid w:val="00741E06"/>
    <w:rsid w:val="00746B5B"/>
    <w:rsid w:val="0075619A"/>
    <w:rsid w:val="00757204"/>
    <w:rsid w:val="007606FA"/>
    <w:rsid w:val="00760785"/>
    <w:rsid w:val="007616AB"/>
    <w:rsid w:val="00763317"/>
    <w:rsid w:val="007660AB"/>
    <w:rsid w:val="0076655B"/>
    <w:rsid w:val="00767A17"/>
    <w:rsid w:val="0077028B"/>
    <w:rsid w:val="007801C1"/>
    <w:rsid w:val="0078214C"/>
    <w:rsid w:val="007913A9"/>
    <w:rsid w:val="00792A68"/>
    <w:rsid w:val="00792FB2"/>
    <w:rsid w:val="007A0E66"/>
    <w:rsid w:val="007A4F0D"/>
    <w:rsid w:val="007A58EF"/>
    <w:rsid w:val="007A7112"/>
    <w:rsid w:val="007C27AD"/>
    <w:rsid w:val="007C48C5"/>
    <w:rsid w:val="007D0A4B"/>
    <w:rsid w:val="007D18F4"/>
    <w:rsid w:val="007E0D6D"/>
    <w:rsid w:val="007E2152"/>
    <w:rsid w:val="007E28EC"/>
    <w:rsid w:val="007E3ED4"/>
    <w:rsid w:val="007E3FC3"/>
    <w:rsid w:val="007E72DC"/>
    <w:rsid w:val="007E7B1B"/>
    <w:rsid w:val="007F0C61"/>
    <w:rsid w:val="007F4310"/>
    <w:rsid w:val="007F6801"/>
    <w:rsid w:val="0082043B"/>
    <w:rsid w:val="0082224C"/>
    <w:rsid w:val="0082233B"/>
    <w:rsid w:val="00824ED5"/>
    <w:rsid w:val="00830E48"/>
    <w:rsid w:val="0084108A"/>
    <w:rsid w:val="0085251F"/>
    <w:rsid w:val="00872FD4"/>
    <w:rsid w:val="00874D8E"/>
    <w:rsid w:val="0087592C"/>
    <w:rsid w:val="0087621A"/>
    <w:rsid w:val="00876318"/>
    <w:rsid w:val="00882EB8"/>
    <w:rsid w:val="008877F9"/>
    <w:rsid w:val="00892F6C"/>
    <w:rsid w:val="008A326D"/>
    <w:rsid w:val="008B3449"/>
    <w:rsid w:val="008B5056"/>
    <w:rsid w:val="008C4BD1"/>
    <w:rsid w:val="008C77FB"/>
    <w:rsid w:val="008C7CB5"/>
    <w:rsid w:val="008D1011"/>
    <w:rsid w:val="008D11AC"/>
    <w:rsid w:val="008D4041"/>
    <w:rsid w:val="008D63F6"/>
    <w:rsid w:val="008D7A4A"/>
    <w:rsid w:val="008E298F"/>
    <w:rsid w:val="008E3128"/>
    <w:rsid w:val="008E450D"/>
    <w:rsid w:val="008E5338"/>
    <w:rsid w:val="008F1254"/>
    <w:rsid w:val="008F1E0B"/>
    <w:rsid w:val="008F4DA5"/>
    <w:rsid w:val="008F7671"/>
    <w:rsid w:val="009042C5"/>
    <w:rsid w:val="00912475"/>
    <w:rsid w:val="00912AA5"/>
    <w:rsid w:val="00913F0B"/>
    <w:rsid w:val="00917022"/>
    <w:rsid w:val="009248D3"/>
    <w:rsid w:val="00931635"/>
    <w:rsid w:val="009321AC"/>
    <w:rsid w:val="009356ED"/>
    <w:rsid w:val="009422C5"/>
    <w:rsid w:val="00943BE2"/>
    <w:rsid w:val="0094578C"/>
    <w:rsid w:val="009475B0"/>
    <w:rsid w:val="00947F9B"/>
    <w:rsid w:val="009660F9"/>
    <w:rsid w:val="00966F8F"/>
    <w:rsid w:val="0097050A"/>
    <w:rsid w:val="00977EF4"/>
    <w:rsid w:val="00990F76"/>
    <w:rsid w:val="009A107C"/>
    <w:rsid w:val="009A11DB"/>
    <w:rsid w:val="009A3EAF"/>
    <w:rsid w:val="009A4F7B"/>
    <w:rsid w:val="009A5E88"/>
    <w:rsid w:val="009B0A41"/>
    <w:rsid w:val="009B1CF9"/>
    <w:rsid w:val="009B2F33"/>
    <w:rsid w:val="009B5279"/>
    <w:rsid w:val="009C18DF"/>
    <w:rsid w:val="009C5CBF"/>
    <w:rsid w:val="009C6C25"/>
    <w:rsid w:val="009D65A8"/>
    <w:rsid w:val="009E2361"/>
    <w:rsid w:val="009E6549"/>
    <w:rsid w:val="009E7585"/>
    <w:rsid w:val="009E7BCE"/>
    <w:rsid w:val="009F1A07"/>
    <w:rsid w:val="009F248B"/>
    <w:rsid w:val="009F56D4"/>
    <w:rsid w:val="009F574D"/>
    <w:rsid w:val="00A0316E"/>
    <w:rsid w:val="00A0331A"/>
    <w:rsid w:val="00A070B8"/>
    <w:rsid w:val="00A15A65"/>
    <w:rsid w:val="00A16E86"/>
    <w:rsid w:val="00A22F84"/>
    <w:rsid w:val="00A236DD"/>
    <w:rsid w:val="00A24DFF"/>
    <w:rsid w:val="00A27A63"/>
    <w:rsid w:val="00A3214A"/>
    <w:rsid w:val="00A37063"/>
    <w:rsid w:val="00A40DDD"/>
    <w:rsid w:val="00A56D43"/>
    <w:rsid w:val="00A576A6"/>
    <w:rsid w:val="00A57FB8"/>
    <w:rsid w:val="00A67940"/>
    <w:rsid w:val="00A7092A"/>
    <w:rsid w:val="00A70B3C"/>
    <w:rsid w:val="00A71EAC"/>
    <w:rsid w:val="00A76DF6"/>
    <w:rsid w:val="00A8138E"/>
    <w:rsid w:val="00A83052"/>
    <w:rsid w:val="00A8510B"/>
    <w:rsid w:val="00A87780"/>
    <w:rsid w:val="00A915CB"/>
    <w:rsid w:val="00A92020"/>
    <w:rsid w:val="00A9409F"/>
    <w:rsid w:val="00A95A21"/>
    <w:rsid w:val="00A97AE4"/>
    <w:rsid w:val="00A97C14"/>
    <w:rsid w:val="00AA060C"/>
    <w:rsid w:val="00AB42BC"/>
    <w:rsid w:val="00AB6A02"/>
    <w:rsid w:val="00AB7831"/>
    <w:rsid w:val="00AB7A62"/>
    <w:rsid w:val="00AC1CE2"/>
    <w:rsid w:val="00AC3237"/>
    <w:rsid w:val="00AC34EB"/>
    <w:rsid w:val="00AC519D"/>
    <w:rsid w:val="00AD0F83"/>
    <w:rsid w:val="00AD689D"/>
    <w:rsid w:val="00AE0994"/>
    <w:rsid w:val="00AE5A91"/>
    <w:rsid w:val="00AE6152"/>
    <w:rsid w:val="00AF0381"/>
    <w:rsid w:val="00AF3AE6"/>
    <w:rsid w:val="00AF666E"/>
    <w:rsid w:val="00AF6EB3"/>
    <w:rsid w:val="00AF6EE4"/>
    <w:rsid w:val="00B00B60"/>
    <w:rsid w:val="00B02F79"/>
    <w:rsid w:val="00B061EF"/>
    <w:rsid w:val="00B13C0B"/>
    <w:rsid w:val="00B16882"/>
    <w:rsid w:val="00B17B4D"/>
    <w:rsid w:val="00B20C76"/>
    <w:rsid w:val="00B2196A"/>
    <w:rsid w:val="00B223E5"/>
    <w:rsid w:val="00B23863"/>
    <w:rsid w:val="00B24341"/>
    <w:rsid w:val="00B24529"/>
    <w:rsid w:val="00B32E95"/>
    <w:rsid w:val="00B33E46"/>
    <w:rsid w:val="00B343D8"/>
    <w:rsid w:val="00B3497D"/>
    <w:rsid w:val="00B367EB"/>
    <w:rsid w:val="00B36B81"/>
    <w:rsid w:val="00B37E54"/>
    <w:rsid w:val="00B41BE5"/>
    <w:rsid w:val="00B46BF3"/>
    <w:rsid w:val="00B46F31"/>
    <w:rsid w:val="00B550EA"/>
    <w:rsid w:val="00B70BAA"/>
    <w:rsid w:val="00B72D66"/>
    <w:rsid w:val="00B7457C"/>
    <w:rsid w:val="00B826B0"/>
    <w:rsid w:val="00B83B6C"/>
    <w:rsid w:val="00B85063"/>
    <w:rsid w:val="00B875FF"/>
    <w:rsid w:val="00B90993"/>
    <w:rsid w:val="00B90CE1"/>
    <w:rsid w:val="00B9632F"/>
    <w:rsid w:val="00BA057C"/>
    <w:rsid w:val="00BA1664"/>
    <w:rsid w:val="00BA1E2B"/>
    <w:rsid w:val="00BA4CE1"/>
    <w:rsid w:val="00BA5351"/>
    <w:rsid w:val="00BB10DE"/>
    <w:rsid w:val="00BB18E9"/>
    <w:rsid w:val="00BB6C56"/>
    <w:rsid w:val="00BC1D56"/>
    <w:rsid w:val="00BC5789"/>
    <w:rsid w:val="00BC5801"/>
    <w:rsid w:val="00BC6DF7"/>
    <w:rsid w:val="00BC7588"/>
    <w:rsid w:val="00BD315E"/>
    <w:rsid w:val="00BE62FF"/>
    <w:rsid w:val="00BE70B4"/>
    <w:rsid w:val="00BE7784"/>
    <w:rsid w:val="00BF11A7"/>
    <w:rsid w:val="00BF2C62"/>
    <w:rsid w:val="00BF595F"/>
    <w:rsid w:val="00C02F02"/>
    <w:rsid w:val="00C06813"/>
    <w:rsid w:val="00C16803"/>
    <w:rsid w:val="00C168CE"/>
    <w:rsid w:val="00C20C02"/>
    <w:rsid w:val="00C20E8A"/>
    <w:rsid w:val="00C31BC9"/>
    <w:rsid w:val="00C32D98"/>
    <w:rsid w:val="00C33F5E"/>
    <w:rsid w:val="00C42FB4"/>
    <w:rsid w:val="00C4623D"/>
    <w:rsid w:val="00C53C58"/>
    <w:rsid w:val="00C54BD2"/>
    <w:rsid w:val="00C56D1F"/>
    <w:rsid w:val="00C63688"/>
    <w:rsid w:val="00C6404F"/>
    <w:rsid w:val="00C64598"/>
    <w:rsid w:val="00C64A45"/>
    <w:rsid w:val="00C66595"/>
    <w:rsid w:val="00C71506"/>
    <w:rsid w:val="00C7371B"/>
    <w:rsid w:val="00C73819"/>
    <w:rsid w:val="00C83505"/>
    <w:rsid w:val="00C85CB8"/>
    <w:rsid w:val="00C95230"/>
    <w:rsid w:val="00CA289F"/>
    <w:rsid w:val="00CA4BF9"/>
    <w:rsid w:val="00CA531B"/>
    <w:rsid w:val="00CB2D76"/>
    <w:rsid w:val="00CB5396"/>
    <w:rsid w:val="00CC3CA1"/>
    <w:rsid w:val="00CC4696"/>
    <w:rsid w:val="00CD06E7"/>
    <w:rsid w:val="00CD3013"/>
    <w:rsid w:val="00CF0127"/>
    <w:rsid w:val="00CF19DF"/>
    <w:rsid w:val="00CF5479"/>
    <w:rsid w:val="00D01ACA"/>
    <w:rsid w:val="00D0214C"/>
    <w:rsid w:val="00D046E5"/>
    <w:rsid w:val="00D11BA0"/>
    <w:rsid w:val="00D124E0"/>
    <w:rsid w:val="00D1327D"/>
    <w:rsid w:val="00D16666"/>
    <w:rsid w:val="00D17835"/>
    <w:rsid w:val="00D24EE4"/>
    <w:rsid w:val="00D336D3"/>
    <w:rsid w:val="00D341F5"/>
    <w:rsid w:val="00D357A9"/>
    <w:rsid w:val="00D43332"/>
    <w:rsid w:val="00D4676D"/>
    <w:rsid w:val="00D47CC6"/>
    <w:rsid w:val="00D516A8"/>
    <w:rsid w:val="00D5313A"/>
    <w:rsid w:val="00D542DB"/>
    <w:rsid w:val="00D5506E"/>
    <w:rsid w:val="00D5633C"/>
    <w:rsid w:val="00D63A64"/>
    <w:rsid w:val="00D65154"/>
    <w:rsid w:val="00D669DA"/>
    <w:rsid w:val="00D6782B"/>
    <w:rsid w:val="00D76A13"/>
    <w:rsid w:val="00D76B8C"/>
    <w:rsid w:val="00D776DB"/>
    <w:rsid w:val="00D80F7A"/>
    <w:rsid w:val="00D844FF"/>
    <w:rsid w:val="00D92E4A"/>
    <w:rsid w:val="00DA2A48"/>
    <w:rsid w:val="00DB0418"/>
    <w:rsid w:val="00DB4A17"/>
    <w:rsid w:val="00DC2320"/>
    <w:rsid w:val="00DC73AF"/>
    <w:rsid w:val="00DD1B90"/>
    <w:rsid w:val="00DD26E9"/>
    <w:rsid w:val="00DD4B43"/>
    <w:rsid w:val="00DF79D6"/>
    <w:rsid w:val="00E0484D"/>
    <w:rsid w:val="00E06B13"/>
    <w:rsid w:val="00E0730D"/>
    <w:rsid w:val="00E11B7F"/>
    <w:rsid w:val="00E12987"/>
    <w:rsid w:val="00E12EC4"/>
    <w:rsid w:val="00E14B27"/>
    <w:rsid w:val="00E14CCB"/>
    <w:rsid w:val="00E23E68"/>
    <w:rsid w:val="00E2623A"/>
    <w:rsid w:val="00E268FD"/>
    <w:rsid w:val="00E34A5E"/>
    <w:rsid w:val="00E37010"/>
    <w:rsid w:val="00E42359"/>
    <w:rsid w:val="00E42A08"/>
    <w:rsid w:val="00E43C5A"/>
    <w:rsid w:val="00E47943"/>
    <w:rsid w:val="00E56EDB"/>
    <w:rsid w:val="00E61FA8"/>
    <w:rsid w:val="00E71AA9"/>
    <w:rsid w:val="00E735C6"/>
    <w:rsid w:val="00E7399C"/>
    <w:rsid w:val="00E75254"/>
    <w:rsid w:val="00E80ACA"/>
    <w:rsid w:val="00E8563E"/>
    <w:rsid w:val="00E87106"/>
    <w:rsid w:val="00EA1087"/>
    <w:rsid w:val="00EA5951"/>
    <w:rsid w:val="00EB063D"/>
    <w:rsid w:val="00EB6173"/>
    <w:rsid w:val="00EC1C95"/>
    <w:rsid w:val="00EC2BD4"/>
    <w:rsid w:val="00EC5073"/>
    <w:rsid w:val="00EC7AA0"/>
    <w:rsid w:val="00ED2E07"/>
    <w:rsid w:val="00ED3898"/>
    <w:rsid w:val="00ED5666"/>
    <w:rsid w:val="00EE12D8"/>
    <w:rsid w:val="00EE3E1F"/>
    <w:rsid w:val="00EE7669"/>
    <w:rsid w:val="00F01327"/>
    <w:rsid w:val="00F032C2"/>
    <w:rsid w:val="00F066CC"/>
    <w:rsid w:val="00F07508"/>
    <w:rsid w:val="00F101CC"/>
    <w:rsid w:val="00F10957"/>
    <w:rsid w:val="00F12722"/>
    <w:rsid w:val="00F23096"/>
    <w:rsid w:val="00F27B12"/>
    <w:rsid w:val="00F30E85"/>
    <w:rsid w:val="00F325ED"/>
    <w:rsid w:val="00F44B8D"/>
    <w:rsid w:val="00F4708F"/>
    <w:rsid w:val="00F50BAE"/>
    <w:rsid w:val="00F517B2"/>
    <w:rsid w:val="00F52153"/>
    <w:rsid w:val="00F52FD7"/>
    <w:rsid w:val="00F560C1"/>
    <w:rsid w:val="00F60EC3"/>
    <w:rsid w:val="00F64213"/>
    <w:rsid w:val="00F67C9A"/>
    <w:rsid w:val="00F77196"/>
    <w:rsid w:val="00F84CF4"/>
    <w:rsid w:val="00F900DC"/>
    <w:rsid w:val="00F90169"/>
    <w:rsid w:val="00FA05A2"/>
    <w:rsid w:val="00FA39C2"/>
    <w:rsid w:val="00FA55EE"/>
    <w:rsid w:val="00FB0CF3"/>
    <w:rsid w:val="00FB316B"/>
    <w:rsid w:val="00FB43B6"/>
    <w:rsid w:val="00FC2B58"/>
    <w:rsid w:val="00FC7FE3"/>
    <w:rsid w:val="00FD38D1"/>
    <w:rsid w:val="00FD68BB"/>
    <w:rsid w:val="00FD7FD1"/>
    <w:rsid w:val="00FF2D16"/>
    <w:rsid w:val="00FF461C"/>
    <w:rsid w:val="00FF4631"/>
    <w:rsid w:val="00FF5A12"/>
    <w:rsid w:val="00FF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2BDE3E8-8BB8-4C2A-944B-70618245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F9"/>
    <w:pPr>
      <w:jc w:val="both"/>
    </w:pPr>
    <w:rPr>
      <w:rFonts w:ascii="CG Times" w:hAnsi="CG Times"/>
      <w:sz w:val="22"/>
      <w:lang w:val="en-AU"/>
    </w:rPr>
  </w:style>
  <w:style w:type="paragraph" w:styleId="Heading1">
    <w:name w:val="heading 1"/>
    <w:basedOn w:val="Normal"/>
    <w:next w:val="Normal"/>
    <w:link w:val="Heading1Char"/>
    <w:qFormat/>
    <w:rsid w:val="00AE0994"/>
    <w:pPr>
      <w:keepNext/>
      <w:jc w:val="left"/>
      <w:outlineLvl w:val="0"/>
    </w:pPr>
    <w:rPr>
      <w:rFonts w:ascii="Arial" w:hAnsi="Arial"/>
      <w:sz w:val="24"/>
    </w:rPr>
  </w:style>
  <w:style w:type="paragraph" w:styleId="Heading3">
    <w:name w:val="heading 3"/>
    <w:basedOn w:val="Normal"/>
    <w:next w:val="Normal"/>
    <w:link w:val="Heading3Char"/>
    <w:qFormat/>
    <w:rsid w:val="00AE0994"/>
    <w:pPr>
      <w:keepNext/>
      <w:tabs>
        <w:tab w:val="left" w:pos="567"/>
        <w:tab w:val="left" w:pos="1134"/>
        <w:tab w:val="left" w:pos="1701"/>
        <w:tab w:val="left" w:pos="2268"/>
      </w:tabs>
      <w:spacing w:after="60"/>
      <w:jc w:val="left"/>
      <w:outlineLvl w:val="2"/>
    </w:pPr>
    <w:rPr>
      <w:rFonts w:ascii="Arial" w:hAnsi="Arial"/>
      <w:i/>
      <w:iCs/>
    </w:rPr>
  </w:style>
  <w:style w:type="paragraph" w:styleId="Heading5">
    <w:name w:val="heading 5"/>
    <w:basedOn w:val="Normal"/>
    <w:next w:val="Normal"/>
    <w:link w:val="Heading5Char"/>
    <w:qFormat/>
    <w:rsid w:val="00AE0994"/>
    <w:pPr>
      <w:keepNext/>
      <w:tabs>
        <w:tab w:val="left" w:pos="567"/>
        <w:tab w:val="left" w:pos="1134"/>
        <w:tab w:val="left" w:pos="1701"/>
        <w:tab w:val="left" w:pos="2268"/>
      </w:tabs>
      <w:ind w:left="567" w:hanging="567"/>
      <w:jc w:val="center"/>
      <w:outlineLvl w:val="4"/>
    </w:pPr>
    <w:rPr>
      <w:rFonts w:ascii="Arial" w:hAnsi="Arial"/>
      <w:b/>
      <w:bCs/>
    </w:rPr>
  </w:style>
  <w:style w:type="paragraph" w:styleId="Heading7">
    <w:name w:val="heading 7"/>
    <w:basedOn w:val="Normal"/>
    <w:next w:val="Normal"/>
    <w:link w:val="Heading7Char"/>
    <w:qFormat/>
    <w:rsid w:val="00AE0994"/>
    <w:pPr>
      <w:keepNext/>
      <w:jc w:val="center"/>
      <w:outlineLvl w:val="6"/>
    </w:pPr>
    <w:rPr>
      <w:rFonts w:ascii="Arial" w:hAnsi="Arial"/>
      <w:b/>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7EF4"/>
    <w:pPr>
      <w:tabs>
        <w:tab w:val="center" w:pos="4320"/>
        <w:tab w:val="right" w:pos="8640"/>
      </w:tabs>
    </w:pPr>
  </w:style>
  <w:style w:type="paragraph" w:styleId="BodyText">
    <w:name w:val="Body Text"/>
    <w:basedOn w:val="Normal"/>
    <w:next w:val="BlockText"/>
    <w:rsid w:val="00977EF4"/>
  </w:style>
  <w:style w:type="paragraph" w:styleId="BlockText">
    <w:name w:val="Block Text"/>
    <w:basedOn w:val="Normal"/>
    <w:rsid w:val="00977EF4"/>
    <w:pPr>
      <w:spacing w:after="120"/>
      <w:ind w:left="1440" w:right="1440"/>
    </w:pPr>
  </w:style>
  <w:style w:type="paragraph" w:styleId="Footer">
    <w:name w:val="footer"/>
    <w:basedOn w:val="Normal"/>
    <w:link w:val="FooterChar"/>
    <w:uiPriority w:val="99"/>
    <w:rsid w:val="00315AE9"/>
    <w:pPr>
      <w:tabs>
        <w:tab w:val="center" w:pos="4153"/>
        <w:tab w:val="right" w:pos="8306"/>
      </w:tabs>
    </w:pPr>
  </w:style>
  <w:style w:type="character" w:styleId="PageNumber">
    <w:name w:val="page number"/>
    <w:basedOn w:val="DefaultParagraphFont"/>
    <w:rsid w:val="000B373E"/>
  </w:style>
  <w:style w:type="paragraph" w:styleId="BalloonText">
    <w:name w:val="Balloon Text"/>
    <w:basedOn w:val="Normal"/>
    <w:semiHidden/>
    <w:rsid w:val="00104B20"/>
    <w:rPr>
      <w:rFonts w:ascii="Tahoma" w:hAnsi="Tahoma" w:cs="Tahoma"/>
      <w:sz w:val="16"/>
      <w:szCs w:val="16"/>
    </w:rPr>
  </w:style>
  <w:style w:type="character" w:styleId="Hyperlink">
    <w:name w:val="Hyperlink"/>
    <w:basedOn w:val="DefaultParagraphFont"/>
    <w:rsid w:val="00467DE1"/>
    <w:rPr>
      <w:color w:val="0000FF"/>
      <w:u w:val="single"/>
    </w:rPr>
  </w:style>
  <w:style w:type="table" w:styleId="TableGrid">
    <w:name w:val="Table Grid"/>
    <w:basedOn w:val="TableNormal"/>
    <w:rsid w:val="00292BE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9422C5"/>
    <w:rPr>
      <w:rFonts w:ascii="CG Times" w:hAnsi="CG Times"/>
      <w:sz w:val="22"/>
      <w:lang w:val="en-AU"/>
    </w:rPr>
  </w:style>
  <w:style w:type="paragraph" w:customStyle="1" w:styleId="SDSHeading-Sub">
    <w:name w:val="SDS Heading - Sub"/>
    <w:basedOn w:val="Normal"/>
    <w:autoRedefine/>
    <w:qFormat/>
    <w:rsid w:val="002A3502"/>
    <w:pPr>
      <w:tabs>
        <w:tab w:val="left" w:pos="6179"/>
      </w:tabs>
      <w:spacing w:line="360" w:lineRule="auto"/>
    </w:pPr>
    <w:rPr>
      <w:rFonts w:asciiTheme="minorHAnsi" w:hAnsiTheme="minorHAnsi" w:cs="Arial"/>
      <w:i/>
      <w:sz w:val="20"/>
      <w:lang w:eastAsia="en-AU"/>
    </w:rPr>
  </w:style>
  <w:style w:type="paragraph" w:customStyle="1" w:styleId="Default">
    <w:name w:val="Default"/>
    <w:rsid w:val="0067018C"/>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2975B8"/>
    <w:rPr>
      <w:rFonts w:ascii="CG Times" w:hAnsi="CG Times"/>
      <w:sz w:val="22"/>
      <w:lang w:val="en-AU"/>
    </w:rPr>
  </w:style>
  <w:style w:type="character" w:styleId="FollowedHyperlink">
    <w:name w:val="FollowedHyperlink"/>
    <w:basedOn w:val="DefaultParagraphFont"/>
    <w:rsid w:val="00243AB0"/>
    <w:rPr>
      <w:color w:val="800080" w:themeColor="followedHyperlink"/>
      <w:u w:val="single"/>
    </w:rPr>
  </w:style>
  <w:style w:type="table" w:customStyle="1" w:styleId="TableGrid1">
    <w:name w:val="Table Grid1"/>
    <w:basedOn w:val="TableNormal"/>
    <w:next w:val="TableGrid"/>
    <w:rsid w:val="0075619A"/>
    <w:pPr>
      <w:jc w:val="both"/>
    </w:pPr>
    <w:rPr>
      <w:rFonts w:ascii="Arial" w:eastAsiaTheme="minorHAnsi" w:hAnsi="Arial" w:cs="Arial"/>
      <w:szCs w:val="22"/>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DSKeyPoints">
    <w:name w:val="SDS Key Points"/>
    <w:basedOn w:val="Normal"/>
    <w:autoRedefine/>
    <w:qFormat/>
    <w:rsid w:val="00FA55EE"/>
    <w:pPr>
      <w:tabs>
        <w:tab w:val="left" w:pos="4536"/>
      </w:tabs>
      <w:spacing w:before="120" w:after="120"/>
      <w:ind w:left="567" w:hanging="567"/>
      <w:jc w:val="left"/>
    </w:pPr>
    <w:rPr>
      <w:rFonts w:asciiTheme="minorHAnsi" w:hAnsiTheme="minorHAnsi" w:cs="Arial"/>
      <w:bCs/>
    </w:rPr>
  </w:style>
  <w:style w:type="paragraph" w:styleId="NormalWeb">
    <w:name w:val="Normal (Web)"/>
    <w:basedOn w:val="Normal"/>
    <w:uiPriority w:val="99"/>
    <w:unhideWhenUsed/>
    <w:rsid w:val="00254DF4"/>
    <w:pPr>
      <w:spacing w:before="100" w:beforeAutospacing="1" w:after="100" w:afterAutospacing="1"/>
      <w:jc w:val="left"/>
    </w:pPr>
    <w:rPr>
      <w:rFonts w:ascii="Times New Roman" w:hAnsi="Times New Roman"/>
      <w:sz w:val="24"/>
      <w:szCs w:val="24"/>
      <w:lang w:val="en-US"/>
    </w:rPr>
  </w:style>
  <w:style w:type="paragraph" w:customStyle="1" w:styleId="AgendaTitle">
    <w:name w:val="Agenda Title"/>
    <w:basedOn w:val="Normal"/>
    <w:autoRedefine/>
    <w:rsid w:val="0040580C"/>
    <w:rPr>
      <w:rFonts w:ascii="Arial" w:hAnsi="Arial" w:cs="Arial"/>
      <w:b/>
      <w:bCs/>
      <w:caps/>
      <w:color w:val="000000" w:themeColor="text1"/>
      <w:sz w:val="24"/>
      <w:szCs w:val="36"/>
    </w:rPr>
  </w:style>
  <w:style w:type="paragraph" w:customStyle="1" w:styleId="SDSHeading-Main">
    <w:name w:val="SDS Heading - Main"/>
    <w:basedOn w:val="Normal"/>
    <w:autoRedefine/>
    <w:qFormat/>
    <w:rsid w:val="002A3502"/>
    <w:rPr>
      <w:rFonts w:asciiTheme="minorHAnsi" w:hAnsiTheme="minorHAnsi" w:cs="Arial"/>
      <w:sz w:val="24"/>
      <w:szCs w:val="24"/>
      <w:lang w:eastAsia="en-AU"/>
    </w:rPr>
  </w:style>
  <w:style w:type="paragraph" w:customStyle="1" w:styleId="SDSParagraph">
    <w:name w:val="SDS Paragraph"/>
    <w:basedOn w:val="Normal"/>
    <w:autoRedefine/>
    <w:qFormat/>
    <w:rsid w:val="002A3502"/>
    <w:pPr>
      <w:numPr>
        <w:numId w:val="6"/>
      </w:numPr>
      <w:jc w:val="left"/>
    </w:pPr>
    <w:rPr>
      <w:rFonts w:asciiTheme="minorHAnsi" w:hAnsiTheme="minorHAnsi" w:cs="Arial"/>
      <w:sz w:val="20"/>
      <w:lang w:eastAsia="en-AU"/>
    </w:rPr>
  </w:style>
  <w:style w:type="paragraph" w:customStyle="1" w:styleId="SDSActionPoints">
    <w:name w:val="SDS Action Points"/>
    <w:basedOn w:val="Normal"/>
    <w:autoRedefine/>
    <w:qFormat/>
    <w:rsid w:val="001E7E66"/>
    <w:pPr>
      <w:numPr>
        <w:numId w:val="10"/>
      </w:numPr>
      <w:spacing w:before="120" w:after="120"/>
      <w:ind w:left="567" w:hanging="567"/>
      <w:jc w:val="left"/>
    </w:pPr>
    <w:rPr>
      <w:rFonts w:asciiTheme="minorHAnsi" w:hAnsiTheme="minorHAnsi" w:cs="Arial"/>
      <w:bCs/>
    </w:rPr>
  </w:style>
  <w:style w:type="paragraph" w:customStyle="1" w:styleId="SDSAuthor-Name">
    <w:name w:val="SDS Author - Name"/>
    <w:basedOn w:val="Normal"/>
    <w:autoRedefine/>
    <w:qFormat/>
    <w:rsid w:val="002A3502"/>
    <w:pPr>
      <w:spacing w:line="360" w:lineRule="auto"/>
    </w:pPr>
    <w:rPr>
      <w:rFonts w:asciiTheme="minorHAnsi" w:hAnsiTheme="minorHAnsi" w:cs="Arial"/>
      <w:szCs w:val="22"/>
    </w:rPr>
  </w:style>
  <w:style w:type="paragraph" w:customStyle="1" w:styleId="SDSAuthor-Title">
    <w:name w:val="SDS Author - Title"/>
    <w:basedOn w:val="Normal"/>
    <w:autoRedefine/>
    <w:qFormat/>
    <w:rsid w:val="002A3502"/>
    <w:rPr>
      <w:rFonts w:asciiTheme="minorHAnsi" w:hAnsiTheme="minorHAnsi" w:cs="Arial"/>
      <w:b/>
      <w:szCs w:val="22"/>
    </w:rPr>
  </w:style>
  <w:style w:type="paragraph" w:customStyle="1" w:styleId="SDSParagraph-6ptspacing">
    <w:name w:val="SDS Paragraph - 6pt spacing"/>
    <w:basedOn w:val="Normal"/>
    <w:autoRedefine/>
    <w:qFormat/>
    <w:rsid w:val="002A3502"/>
    <w:pPr>
      <w:spacing w:after="120"/>
      <w:ind w:left="567" w:hanging="567"/>
      <w:jc w:val="left"/>
    </w:pPr>
    <w:rPr>
      <w:rFonts w:asciiTheme="minorHAnsi" w:hAnsiTheme="minorHAnsi" w:cs="Arial"/>
      <w:sz w:val="20"/>
      <w:lang w:eastAsia="en-AU"/>
    </w:rPr>
  </w:style>
  <w:style w:type="paragraph" w:customStyle="1" w:styleId="SDSParagraph-apoint">
    <w:name w:val="SDS Paragraph - (a) point"/>
    <w:basedOn w:val="Normal"/>
    <w:autoRedefine/>
    <w:qFormat/>
    <w:rsid w:val="002A3502"/>
    <w:pPr>
      <w:numPr>
        <w:ilvl w:val="1"/>
        <w:numId w:val="6"/>
      </w:numPr>
      <w:spacing w:after="120"/>
      <w:jc w:val="left"/>
    </w:pPr>
    <w:rPr>
      <w:rFonts w:asciiTheme="minorHAnsi" w:hAnsiTheme="minorHAnsi" w:cs="Arial"/>
      <w:sz w:val="20"/>
      <w:lang w:eastAsia="en-AU"/>
    </w:rPr>
  </w:style>
  <w:style w:type="paragraph" w:customStyle="1" w:styleId="SDSParagraph-ipoint">
    <w:name w:val="SDS Paragraph - (i) point"/>
    <w:basedOn w:val="Normal"/>
    <w:autoRedefine/>
    <w:qFormat/>
    <w:rsid w:val="002A3502"/>
    <w:pPr>
      <w:numPr>
        <w:ilvl w:val="2"/>
        <w:numId w:val="6"/>
      </w:numPr>
      <w:spacing w:after="120"/>
      <w:jc w:val="left"/>
    </w:pPr>
    <w:rPr>
      <w:rFonts w:asciiTheme="minorHAnsi" w:hAnsiTheme="minorHAnsi" w:cs="Arial"/>
      <w:sz w:val="20"/>
      <w:lang w:eastAsia="en-AU"/>
    </w:rPr>
  </w:style>
  <w:style w:type="paragraph" w:customStyle="1" w:styleId="SDSParagraph-bulletpoint">
    <w:name w:val="SDS Paragraph - bullet point"/>
    <w:basedOn w:val="Normal"/>
    <w:autoRedefine/>
    <w:qFormat/>
    <w:rsid w:val="000C24B7"/>
    <w:pPr>
      <w:spacing w:after="120"/>
      <w:ind w:left="567" w:hanging="567"/>
      <w:jc w:val="left"/>
    </w:pPr>
    <w:rPr>
      <w:rFonts w:ascii="Arial" w:eastAsia="Calibri" w:hAnsi="Arial" w:cs="Arial"/>
      <w:sz w:val="24"/>
      <w:szCs w:val="24"/>
      <w:lang w:eastAsia="en-AU"/>
    </w:rPr>
  </w:style>
  <w:style w:type="paragraph" w:customStyle="1" w:styleId="SDSNormal-size10">
    <w:name w:val="SDS Normal - size 10"/>
    <w:basedOn w:val="Normal"/>
    <w:qFormat/>
    <w:rsid w:val="002A3502"/>
    <w:pPr>
      <w:spacing w:before="120" w:after="120"/>
      <w:ind w:left="113"/>
      <w:jc w:val="left"/>
    </w:pPr>
    <w:rPr>
      <w:rFonts w:asciiTheme="minorHAnsi" w:hAnsiTheme="minorHAnsi" w:cs="Arial"/>
      <w:sz w:val="20"/>
      <w:szCs w:val="28"/>
    </w:rPr>
  </w:style>
  <w:style w:type="paragraph" w:customStyle="1" w:styleId="SDSNormal-size9">
    <w:name w:val="SDS Normal - size 9"/>
    <w:basedOn w:val="Normal"/>
    <w:qFormat/>
    <w:rsid w:val="002A3502"/>
    <w:pPr>
      <w:spacing w:before="120" w:after="120"/>
      <w:ind w:left="113"/>
      <w:jc w:val="left"/>
    </w:pPr>
    <w:rPr>
      <w:rFonts w:asciiTheme="minorHAnsi" w:hAnsiTheme="minorHAnsi" w:cs="Arial"/>
      <w:sz w:val="18"/>
      <w:szCs w:val="28"/>
    </w:rPr>
  </w:style>
  <w:style w:type="character" w:customStyle="1" w:styleId="Heading1Char">
    <w:name w:val="Heading 1 Char"/>
    <w:basedOn w:val="DefaultParagraphFont"/>
    <w:link w:val="Heading1"/>
    <w:rsid w:val="00AE0994"/>
    <w:rPr>
      <w:rFonts w:ascii="Arial" w:hAnsi="Arial"/>
      <w:sz w:val="24"/>
      <w:lang w:val="en-AU"/>
    </w:rPr>
  </w:style>
  <w:style w:type="character" w:customStyle="1" w:styleId="Heading3Char">
    <w:name w:val="Heading 3 Char"/>
    <w:basedOn w:val="DefaultParagraphFont"/>
    <w:link w:val="Heading3"/>
    <w:rsid w:val="00AE0994"/>
    <w:rPr>
      <w:rFonts w:ascii="Arial" w:hAnsi="Arial"/>
      <w:i/>
      <w:iCs/>
      <w:sz w:val="22"/>
      <w:lang w:val="en-AU"/>
    </w:rPr>
  </w:style>
  <w:style w:type="character" w:customStyle="1" w:styleId="Heading5Char">
    <w:name w:val="Heading 5 Char"/>
    <w:basedOn w:val="DefaultParagraphFont"/>
    <w:link w:val="Heading5"/>
    <w:rsid w:val="00AE0994"/>
    <w:rPr>
      <w:rFonts w:ascii="Arial" w:hAnsi="Arial"/>
      <w:b/>
      <w:bCs/>
      <w:sz w:val="22"/>
      <w:lang w:val="en-AU"/>
    </w:rPr>
  </w:style>
  <w:style w:type="character" w:customStyle="1" w:styleId="Heading7Char">
    <w:name w:val="Heading 7 Char"/>
    <w:basedOn w:val="DefaultParagraphFont"/>
    <w:link w:val="Heading7"/>
    <w:rsid w:val="00AE0994"/>
    <w:rPr>
      <w:rFonts w:ascii="Arial" w:hAnsi="Arial"/>
      <w:b/>
      <w:sz w:val="52"/>
      <w:szCs w:val="52"/>
      <w:lang w:val="en-AU"/>
    </w:rPr>
  </w:style>
  <w:style w:type="paragraph" w:styleId="ListParagraph">
    <w:name w:val="List Paragraph"/>
    <w:basedOn w:val="Normal"/>
    <w:link w:val="ListParagraphChar"/>
    <w:uiPriority w:val="34"/>
    <w:qFormat/>
    <w:rsid w:val="00AE0994"/>
    <w:pPr>
      <w:ind w:left="720"/>
      <w:contextualSpacing/>
      <w:jc w:val="left"/>
    </w:pPr>
    <w:rPr>
      <w:rFonts w:ascii="Arial" w:hAnsi="Arial"/>
      <w:sz w:val="20"/>
    </w:rPr>
  </w:style>
  <w:style w:type="character" w:customStyle="1" w:styleId="ListParagraphChar">
    <w:name w:val="List Paragraph Char"/>
    <w:basedOn w:val="DefaultParagraphFont"/>
    <w:link w:val="ListParagraph"/>
    <w:uiPriority w:val="34"/>
    <w:locked/>
    <w:rsid w:val="003E7FF4"/>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488794">
      <w:bodyDiv w:val="1"/>
      <w:marLeft w:val="0"/>
      <w:marRight w:val="0"/>
      <w:marTop w:val="0"/>
      <w:marBottom w:val="0"/>
      <w:divBdr>
        <w:top w:val="none" w:sz="0" w:space="0" w:color="auto"/>
        <w:left w:val="none" w:sz="0" w:space="0" w:color="auto"/>
        <w:bottom w:val="none" w:sz="0" w:space="0" w:color="auto"/>
        <w:right w:val="none" w:sz="0" w:space="0" w:color="auto"/>
      </w:divBdr>
    </w:div>
    <w:div w:id="204074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ds.asn.au/assets/Documents/handbooks/ParishTreasurersManual2006.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ds.asn.au/assets/Documents/churchwardens%20and%20parish%20councillors/00.%20Remuneration%20Guidelines%20attachments/1.%20REMUNERATIONGuidelines2016.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ds.asn.au/assets/Documents/circulars/2015/Getting%20ready%20for%20SuperStream_26.5.2015.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br.business.gov.au/Index.aspx" TargetMode="External"/><Relationship Id="rId20" Type="http://schemas.openxmlformats.org/officeDocument/2006/relationships/hyperlink" Target="http://www.sds.asn.au/assets/Documents/circulars/2015/Circular.2014AISCompletion.13Feb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s.asn.au/assets/Documents/handbooks/OffertoryCountWorksheet.pdf"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hyperlink" Target="http://www.sds.asn.au/assets/Documents/handbooks/OffertoryCountWorksheet.xls" TargetMode="External"/><Relationship Id="rId19" Type="http://schemas.openxmlformats.org/officeDocument/2006/relationships/hyperlink" Target="http://www.sds.asn.au/assets/Documents/circulars/2015/Circular.Responsible%20Persons.13Feb15.pdf" TargetMode="External"/><Relationship Id="rId4" Type="http://schemas.openxmlformats.org/officeDocument/2006/relationships/settings" Target="settings.xml"/><Relationship Id="rId9" Type="http://schemas.openxmlformats.org/officeDocument/2006/relationships/hyperlink" Target="http://www.sds.asn.au/Site/103636.asp?ph=cp" TargetMode="External"/><Relationship Id="rId14" Type="http://schemas.openxmlformats.org/officeDocument/2006/relationships/footer" Target="footer2.xml"/><Relationship Id="rId22" Type="http://schemas.openxmlformats.org/officeDocument/2006/relationships/hyperlink" Target="http://www.sds.asn.au/assets/Documents/ords/adminord/O73-009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1CA3-93D0-4872-891E-C2A958DA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2749</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Anglicare</Company>
  <LinksUpToDate>false</LinksUpToDate>
  <CharactersWithSpaces>19001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mwalker</dc:creator>
  <cp:lastModifiedBy>Brenda Sheppard</cp:lastModifiedBy>
  <cp:revision>2</cp:revision>
  <cp:lastPrinted>2015-10-06T05:37:00Z</cp:lastPrinted>
  <dcterms:created xsi:type="dcterms:W3CDTF">2015-11-15T22:59:00Z</dcterms:created>
  <dcterms:modified xsi:type="dcterms:W3CDTF">2015-11-15T22:59:00Z</dcterms:modified>
</cp:coreProperties>
</file>